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spacing w:line="276" w:lineRule="auto"/>
        <w:contextualSpacing w:val="0"/>
        <w:jc w:val="both"/>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[slide 1]</w:t>
      </w:r>
    </w:p>
    <w:p w:rsidR="00000000" w:rsidDel="00000000" w:rsidP="00000000" w:rsidRDefault="00000000" w:rsidRPr="00000000" w14:paraId="00000001">
      <w:pPr>
        <w:spacing w:line="276" w:lineRule="auto"/>
        <w:contextualSpacing w:val="0"/>
        <w:jc w:val="both"/>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Culture: Invented or Inherited?</w:t>
      </w:r>
    </w:p>
    <w:p w:rsidR="00000000" w:rsidDel="00000000" w:rsidP="00000000" w:rsidRDefault="00000000" w:rsidRPr="00000000" w14:paraId="00000002">
      <w:pPr>
        <w:spacing w:line="276" w:lineRule="auto"/>
        <w:contextualSpacing w:val="0"/>
        <w:jc w:val="both"/>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Harmony, dissonance, silence: a journey through European capitals of culture</w:t>
      </w:r>
    </w:p>
    <w:p w:rsidR="00000000" w:rsidDel="00000000" w:rsidP="00000000" w:rsidRDefault="00000000" w:rsidRPr="00000000" w14:paraId="00000003">
      <w:pPr>
        <w:spacing w:line="276" w:lineRule="auto"/>
        <w:contextualSpacing w:val="0"/>
        <w:jc w:val="both"/>
        <w:rPr>
          <w:rFonts w:ascii="Times New Roman" w:cs="Times New Roman" w:eastAsia="Times New Roman" w:hAnsi="Times New Roman"/>
          <w:sz w:val="20"/>
          <w:szCs w:val="20"/>
          <w:highlight w:val="yellow"/>
        </w:rPr>
      </w:pPr>
      <w:r w:rsidDel="00000000" w:rsidR="00000000" w:rsidRPr="00000000">
        <w:rPr>
          <w:rtl w:val="0"/>
        </w:rPr>
      </w:r>
    </w:p>
    <w:p w:rsidR="00000000" w:rsidDel="00000000" w:rsidP="00000000" w:rsidRDefault="00000000" w:rsidRPr="00000000" w14:paraId="00000004">
      <w:pPr>
        <w:spacing w:line="276" w:lineRule="auto"/>
        <w:contextualSpacing w:val="0"/>
        <w:jc w:val="both"/>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Introduction</w:t>
      </w:r>
    </w:p>
    <w:p w:rsidR="00000000" w:rsidDel="00000000" w:rsidP="00000000" w:rsidRDefault="00000000" w:rsidRPr="00000000" w14:paraId="00000005">
      <w:pPr>
        <w:spacing w:line="276" w:lineRule="auto"/>
        <w:contextualSpacing w:val="0"/>
        <w:jc w:val="both"/>
        <w:rPr>
          <w:rFonts w:ascii="Times New Roman" w:cs="Times New Roman" w:eastAsia="Times New Roman" w:hAnsi="Times New Roman"/>
          <w:b w:val="1"/>
          <w:sz w:val="20"/>
          <w:szCs w:val="20"/>
        </w:rPr>
      </w:pPr>
      <w:r w:rsidDel="00000000" w:rsidR="00000000" w:rsidRPr="00000000">
        <w:rPr>
          <w:rtl w:val="0"/>
        </w:rPr>
      </w:r>
    </w:p>
    <w:p w:rsidR="00000000" w:rsidDel="00000000" w:rsidP="00000000" w:rsidRDefault="00000000" w:rsidRPr="00000000" w14:paraId="00000006">
      <w:pPr>
        <w:spacing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[slide 2]</w:t>
      </w:r>
    </w:p>
    <w:p w:rsidR="00000000" w:rsidDel="00000000" w:rsidP="00000000" w:rsidRDefault="00000000" w:rsidRPr="00000000" w14:paraId="00000007">
      <w:pPr>
        <w:spacing w:line="276" w:lineRule="auto"/>
        <w:contextualSpacing w:val="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08">
      <w:pPr>
        <w:shd w:fill="ffffff" w:val="clear"/>
        <w:spacing w:after="420" w:line="276" w:lineRule="auto"/>
        <w:contextualSpacing w:val="0"/>
        <w:jc w:val="both"/>
        <w:rPr>
          <w:rFonts w:ascii="Times New Roman" w:cs="Times New Roman" w:eastAsia="Times New Roman" w:hAnsi="Times New Roman"/>
          <w:i w:val="1"/>
          <w:sz w:val="20"/>
          <w:szCs w:val="20"/>
        </w:rPr>
      </w:pPr>
      <w:r w:rsidDel="00000000" w:rsidR="00000000" w:rsidRPr="00000000">
        <w:rPr>
          <w:rFonts w:ascii="Times New Roman" w:cs="Times New Roman" w:eastAsia="Times New Roman" w:hAnsi="Times New Roman"/>
          <w:i w:val="1"/>
          <w:sz w:val="20"/>
          <w:szCs w:val="20"/>
          <w:rtl w:val="0"/>
        </w:rPr>
        <w:t xml:space="preserve">Forgotten history, forgotten legacy, / Facts of the past sure can influence our future / ‘Fore they can face the truth, my people fades to black / Back against the wall, living in a world in war. / Ignorance the number one cause of death / Knowledge and faith the only wealth worth collecting / Culture saved from the shade, Black slaves finally free.</w:t>
      </w:r>
      <w:r w:rsidDel="00000000" w:rsidR="00000000" w:rsidRPr="00000000">
        <w:rPr>
          <w:rFonts w:ascii="Times New Roman" w:cs="Times New Roman" w:eastAsia="Times New Roman" w:hAnsi="Times New Roman"/>
          <w:i w:val="1"/>
          <w:sz w:val="20"/>
          <w:szCs w:val="20"/>
          <w:vertAlign w:val="superscript"/>
        </w:rPr>
        <w:footnoteReference w:customMarkFollows="0" w:id="0"/>
      </w:r>
      <w:r w:rsidDel="00000000" w:rsidR="00000000" w:rsidRPr="00000000">
        <w:rPr>
          <w:rtl w:val="0"/>
        </w:rPr>
      </w:r>
    </w:p>
    <w:p w:rsidR="00000000" w:rsidDel="00000000" w:rsidP="00000000" w:rsidRDefault="00000000" w:rsidRPr="00000000" w14:paraId="00000009">
      <w:pPr>
        <w:shd w:fill="ffffff" w:val="clear"/>
        <w:spacing w:after="420"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These powerful lines are taken from the winner of the Pulitzer prize for music in 2018, Black American hip hop artist Kendrick Lamar. In many of his lyrics, Lamar reflects on the legacy of slavery and colonialism in relation to Blacks in America, in many ways recalling those of Black American writer of Nigerian origin Teju Cole. Lamar’s reflections gain poignancy in the light of, or shall we say, in the shadow of, the populist, divisive and un-illuminated politics of Donald Trump. It is intimated that Mark Twain had claimed that there are rhythmic re-occurrences in history. Maybe this is particularly so when song is involved. Indeed, it is ironic that Lamar’s lyrics in the song </w:t>
      </w:r>
      <w:r w:rsidDel="00000000" w:rsidR="00000000" w:rsidRPr="00000000">
        <w:rPr>
          <w:rFonts w:ascii="Times New Roman" w:cs="Times New Roman" w:eastAsia="Times New Roman" w:hAnsi="Times New Roman"/>
          <w:i w:val="1"/>
          <w:sz w:val="20"/>
          <w:szCs w:val="20"/>
          <w:rtl w:val="0"/>
        </w:rPr>
        <w:t xml:space="preserve">All the Stars</w:t>
      </w:r>
      <w:r w:rsidDel="00000000" w:rsidR="00000000" w:rsidRPr="00000000">
        <w:rPr>
          <w:rFonts w:ascii="Times New Roman" w:cs="Times New Roman" w:eastAsia="Times New Roman" w:hAnsi="Times New Roman"/>
          <w:sz w:val="20"/>
          <w:szCs w:val="20"/>
          <w:rtl w:val="0"/>
        </w:rPr>
        <w:t xml:space="preserve">, a global hit accompanying the filmic representation of the Marvel Comics character </w:t>
      </w:r>
      <w:r w:rsidDel="00000000" w:rsidR="00000000" w:rsidRPr="00000000">
        <w:rPr>
          <w:rFonts w:ascii="Times New Roman" w:cs="Times New Roman" w:eastAsia="Times New Roman" w:hAnsi="Times New Roman"/>
          <w:i w:val="1"/>
          <w:sz w:val="20"/>
          <w:szCs w:val="20"/>
          <w:rtl w:val="0"/>
        </w:rPr>
        <w:t xml:space="preserve">Black Panther</w:t>
      </w:r>
      <w:r w:rsidDel="00000000" w:rsidR="00000000" w:rsidRPr="00000000">
        <w:rPr>
          <w:rFonts w:ascii="Times New Roman" w:cs="Times New Roman" w:eastAsia="Times New Roman" w:hAnsi="Times New Roman"/>
          <w:sz w:val="20"/>
          <w:szCs w:val="20"/>
          <w:rtl w:val="0"/>
        </w:rPr>
        <w:t xml:space="preserve">, should recall the words of Matthew Arnold. </w:t>
      </w:r>
    </w:p>
    <w:p w:rsidR="00000000" w:rsidDel="00000000" w:rsidP="00000000" w:rsidRDefault="00000000" w:rsidRPr="00000000" w14:paraId="0000000A">
      <w:pPr>
        <w:shd w:fill="ffffff" w:val="clear"/>
        <w:spacing w:after="420"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[slide 3] </w:t>
      </w:r>
    </w:p>
    <w:p w:rsidR="00000000" w:rsidDel="00000000" w:rsidP="00000000" w:rsidRDefault="00000000" w:rsidRPr="00000000" w14:paraId="0000000B">
      <w:pPr>
        <w:shd w:fill="ffffff" w:val="clear"/>
        <w:spacing w:after="420"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 what is a controversial figure today, on the one hand, Arnold embodies ‘all ye need to know’ on earth, to quote Keats, as a Victorian towering figure that channeled the lessons of both the Enlightenment as well as its opposite reaction, Romanticism, in a life dedicated to the pursuit and practice of knowledge and culture. On the other, he is severely criticised for representing conservative and elitist approaches to betterment and education, asserting a firm belief in a canon of what should be considered as worth classifying as culture. In these final lines from </w:t>
      </w:r>
      <w:r w:rsidDel="00000000" w:rsidR="00000000" w:rsidRPr="00000000">
        <w:rPr>
          <w:rFonts w:ascii="Times New Roman" w:cs="Times New Roman" w:eastAsia="Times New Roman" w:hAnsi="Times New Roman"/>
          <w:i w:val="1"/>
          <w:sz w:val="20"/>
          <w:szCs w:val="20"/>
          <w:rtl w:val="0"/>
        </w:rPr>
        <w:t xml:space="preserve">Dover Beach</w:t>
      </w:r>
      <w:r w:rsidDel="00000000" w:rsidR="00000000" w:rsidRPr="00000000">
        <w:rPr>
          <w:rFonts w:ascii="Times New Roman" w:cs="Times New Roman" w:eastAsia="Times New Roman" w:hAnsi="Times New Roman"/>
          <w:sz w:val="20"/>
          <w:szCs w:val="20"/>
          <w:rtl w:val="0"/>
        </w:rPr>
        <w:t xml:space="preserve">, Arnold captures his fears at the rising tide of ignorance, and the threat this poses to humanity: </w:t>
      </w:r>
    </w:p>
    <w:p w:rsidR="00000000" w:rsidDel="00000000" w:rsidP="00000000" w:rsidRDefault="00000000" w:rsidRPr="00000000" w14:paraId="0000000C">
      <w:pPr>
        <w:shd w:fill="ffffff" w:val="clear"/>
        <w:spacing w:after="420"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[slide 4]</w:t>
      </w:r>
    </w:p>
    <w:p w:rsidR="00000000" w:rsidDel="00000000" w:rsidP="00000000" w:rsidRDefault="00000000" w:rsidRPr="00000000" w14:paraId="0000000D">
      <w:pPr>
        <w:shd w:fill="ffffff" w:val="clear"/>
        <w:spacing w:line="276" w:lineRule="auto"/>
        <w:ind w:left="300"/>
        <w:contextualSpacing w:val="0"/>
        <w:jc w:val="both"/>
        <w:rPr>
          <w:rFonts w:ascii="Times New Roman" w:cs="Times New Roman" w:eastAsia="Times New Roman" w:hAnsi="Times New Roman"/>
          <w:i w:val="1"/>
          <w:sz w:val="20"/>
          <w:szCs w:val="20"/>
        </w:rPr>
      </w:pPr>
      <w:r w:rsidDel="00000000" w:rsidR="00000000" w:rsidRPr="00000000">
        <w:rPr>
          <w:rFonts w:ascii="Times New Roman" w:cs="Times New Roman" w:eastAsia="Times New Roman" w:hAnsi="Times New Roman"/>
          <w:i w:val="1"/>
          <w:sz w:val="20"/>
          <w:szCs w:val="20"/>
          <w:rtl w:val="0"/>
        </w:rPr>
        <w:t xml:space="preserve">Ah, love, let us be true / To one another! for the world, which seems </w:t>
      </w:r>
    </w:p>
    <w:p w:rsidR="00000000" w:rsidDel="00000000" w:rsidP="00000000" w:rsidRDefault="00000000" w:rsidRPr="00000000" w14:paraId="0000000E">
      <w:pPr>
        <w:shd w:fill="ffffff" w:val="clear"/>
        <w:spacing w:line="276" w:lineRule="auto"/>
        <w:ind w:left="300"/>
        <w:contextualSpacing w:val="0"/>
        <w:jc w:val="both"/>
        <w:rPr>
          <w:rFonts w:ascii="Times New Roman" w:cs="Times New Roman" w:eastAsia="Times New Roman" w:hAnsi="Times New Roman"/>
          <w:i w:val="1"/>
          <w:sz w:val="20"/>
          <w:szCs w:val="20"/>
        </w:rPr>
      </w:pPr>
      <w:r w:rsidDel="00000000" w:rsidR="00000000" w:rsidRPr="00000000">
        <w:rPr>
          <w:rFonts w:ascii="Times New Roman" w:cs="Times New Roman" w:eastAsia="Times New Roman" w:hAnsi="Times New Roman"/>
          <w:i w:val="1"/>
          <w:sz w:val="20"/>
          <w:szCs w:val="20"/>
          <w:rtl w:val="0"/>
        </w:rPr>
        <w:t xml:space="preserve">To lie before us like a land of dreams, / So various, so beautiful, so new, </w:t>
      </w:r>
    </w:p>
    <w:p w:rsidR="00000000" w:rsidDel="00000000" w:rsidP="00000000" w:rsidRDefault="00000000" w:rsidRPr="00000000" w14:paraId="0000000F">
      <w:pPr>
        <w:shd w:fill="ffffff" w:val="clear"/>
        <w:spacing w:line="276" w:lineRule="auto"/>
        <w:ind w:left="300"/>
        <w:contextualSpacing w:val="0"/>
        <w:jc w:val="both"/>
        <w:rPr>
          <w:rFonts w:ascii="Times New Roman" w:cs="Times New Roman" w:eastAsia="Times New Roman" w:hAnsi="Times New Roman"/>
          <w:i w:val="1"/>
          <w:sz w:val="20"/>
          <w:szCs w:val="20"/>
        </w:rPr>
      </w:pPr>
      <w:r w:rsidDel="00000000" w:rsidR="00000000" w:rsidRPr="00000000">
        <w:rPr>
          <w:rFonts w:ascii="Times New Roman" w:cs="Times New Roman" w:eastAsia="Times New Roman" w:hAnsi="Times New Roman"/>
          <w:i w:val="1"/>
          <w:sz w:val="20"/>
          <w:szCs w:val="20"/>
          <w:rtl w:val="0"/>
        </w:rPr>
        <w:t xml:space="preserve">Hath really neither joy, nor love, nor light, / Nor certitude, nor peace, nor help for pain; </w:t>
      </w:r>
    </w:p>
    <w:p w:rsidR="00000000" w:rsidDel="00000000" w:rsidP="00000000" w:rsidRDefault="00000000" w:rsidRPr="00000000" w14:paraId="00000010">
      <w:pPr>
        <w:shd w:fill="ffffff" w:val="clear"/>
        <w:spacing w:line="276" w:lineRule="auto"/>
        <w:ind w:left="300"/>
        <w:contextualSpacing w:val="0"/>
        <w:jc w:val="both"/>
        <w:rPr>
          <w:rFonts w:ascii="Times New Roman" w:cs="Times New Roman" w:eastAsia="Times New Roman" w:hAnsi="Times New Roman"/>
          <w:i w:val="1"/>
          <w:sz w:val="20"/>
          <w:szCs w:val="20"/>
        </w:rPr>
      </w:pPr>
      <w:r w:rsidDel="00000000" w:rsidR="00000000" w:rsidRPr="00000000">
        <w:rPr>
          <w:rFonts w:ascii="Times New Roman" w:cs="Times New Roman" w:eastAsia="Times New Roman" w:hAnsi="Times New Roman"/>
          <w:i w:val="1"/>
          <w:sz w:val="20"/>
          <w:szCs w:val="20"/>
          <w:rtl w:val="0"/>
        </w:rPr>
        <w:t xml:space="preserve">And we are here as on a darkling plain / Swept with confused alarms of struggle and flight, </w:t>
      </w:r>
    </w:p>
    <w:p w:rsidR="00000000" w:rsidDel="00000000" w:rsidP="00000000" w:rsidRDefault="00000000" w:rsidRPr="00000000" w14:paraId="00000011">
      <w:pPr>
        <w:shd w:fill="ffffff" w:val="clear"/>
        <w:spacing w:line="276" w:lineRule="auto"/>
        <w:ind w:left="300"/>
        <w:contextualSpacing w:val="0"/>
        <w:jc w:val="both"/>
        <w:rPr>
          <w:rFonts w:ascii="Times New Roman" w:cs="Times New Roman" w:eastAsia="Times New Roman" w:hAnsi="Times New Roman"/>
          <w:i w:val="1"/>
          <w:sz w:val="20"/>
          <w:szCs w:val="20"/>
        </w:rPr>
      </w:pPr>
      <w:r w:rsidDel="00000000" w:rsidR="00000000" w:rsidRPr="00000000">
        <w:rPr>
          <w:rFonts w:ascii="Times New Roman" w:cs="Times New Roman" w:eastAsia="Times New Roman" w:hAnsi="Times New Roman"/>
          <w:i w:val="1"/>
          <w:sz w:val="20"/>
          <w:szCs w:val="20"/>
          <w:rtl w:val="0"/>
        </w:rPr>
        <w:t xml:space="preserve">Where ignorant armies clash by night.</w:t>
      </w:r>
      <w:r w:rsidDel="00000000" w:rsidR="00000000" w:rsidRPr="00000000">
        <w:rPr>
          <w:rFonts w:ascii="Times New Roman" w:cs="Times New Roman" w:eastAsia="Times New Roman" w:hAnsi="Times New Roman"/>
          <w:i w:val="1"/>
          <w:sz w:val="20"/>
          <w:szCs w:val="20"/>
          <w:vertAlign w:val="superscript"/>
        </w:rPr>
        <w:footnoteReference w:customMarkFollows="0" w:id="1"/>
      </w:r>
      <w:r w:rsidDel="00000000" w:rsidR="00000000" w:rsidRPr="00000000">
        <w:rPr>
          <w:rtl w:val="0"/>
        </w:rPr>
      </w:r>
    </w:p>
    <w:p w:rsidR="00000000" w:rsidDel="00000000" w:rsidP="00000000" w:rsidRDefault="00000000" w:rsidRPr="00000000" w14:paraId="00000012">
      <w:pPr>
        <w:shd w:fill="ffffff" w:val="clear"/>
        <w:spacing w:line="276" w:lineRule="auto"/>
        <w:ind w:left="300"/>
        <w:contextualSpacing w:val="0"/>
        <w:jc w:val="both"/>
        <w:rPr>
          <w:rFonts w:ascii="Times New Roman" w:cs="Times New Roman" w:eastAsia="Times New Roman" w:hAnsi="Times New Roman"/>
          <w:i w:val="1"/>
          <w:sz w:val="20"/>
          <w:szCs w:val="20"/>
        </w:rPr>
      </w:pPr>
      <w:r w:rsidDel="00000000" w:rsidR="00000000" w:rsidRPr="00000000">
        <w:rPr>
          <w:rtl w:val="0"/>
        </w:rPr>
      </w:r>
    </w:p>
    <w:p w:rsidR="00000000" w:rsidDel="00000000" w:rsidP="00000000" w:rsidRDefault="00000000" w:rsidRPr="00000000" w14:paraId="00000013">
      <w:pPr>
        <w:shd w:fill="ffffff" w:val="clear"/>
        <w:spacing w:after="420" w:line="276" w:lineRule="auto"/>
        <w:contextualSpacing w:val="0"/>
        <w:jc w:val="both"/>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rtl w:val="0"/>
        </w:rPr>
        <w:t xml:space="preserve">It is maybe no surprise that Welsh left-wing cultural critic Raymond Williams, in the last quarter of the twentieth century, described the word culture as </w:t>
      </w:r>
      <w:r w:rsidDel="00000000" w:rsidR="00000000" w:rsidRPr="00000000">
        <w:rPr>
          <w:rFonts w:ascii="Times New Roman" w:cs="Times New Roman" w:eastAsia="Times New Roman" w:hAnsi="Times New Roman"/>
          <w:sz w:val="20"/>
          <w:szCs w:val="20"/>
          <w:highlight w:val="white"/>
          <w:rtl w:val="0"/>
        </w:rPr>
        <w:t xml:space="preserve">‘one of the two or three most complicated words in the English language.’ He says ‘this is so partly because of its intricate historical development, in several European languages, but mainly because it has now come to be used for important concepts in several distinct intellectual disciplines and in several distinct and incompatible systems of thought.’ (1976: 76). This is one of the main strengths of culture, in the way it need not be resolved according to the definitions or constructs of one school of thought or practice as opposed to another. Culture infuses the diversity of meanings and understandings in people, and may be said not only </w:t>
      </w:r>
      <w:r w:rsidDel="00000000" w:rsidR="00000000" w:rsidRPr="00000000">
        <w:rPr>
          <w:rFonts w:ascii="Times New Roman" w:cs="Times New Roman" w:eastAsia="Times New Roman" w:hAnsi="Times New Roman"/>
          <w:i w:val="1"/>
          <w:sz w:val="20"/>
          <w:szCs w:val="20"/>
          <w:highlight w:val="white"/>
          <w:rtl w:val="0"/>
        </w:rPr>
        <w:t xml:space="preserve">not</w:t>
      </w:r>
      <w:r w:rsidDel="00000000" w:rsidR="00000000" w:rsidRPr="00000000">
        <w:rPr>
          <w:rFonts w:ascii="Times New Roman" w:cs="Times New Roman" w:eastAsia="Times New Roman" w:hAnsi="Times New Roman"/>
          <w:sz w:val="20"/>
          <w:szCs w:val="20"/>
          <w:highlight w:val="white"/>
          <w:rtl w:val="0"/>
        </w:rPr>
        <w:t xml:space="preserve"> to conform to one definition instead of another, but actively resist efforts to confine it.</w:t>
      </w:r>
      <w:r w:rsidDel="00000000" w:rsidR="00000000" w:rsidRPr="00000000">
        <w:rPr>
          <w:rFonts w:ascii="Times New Roman" w:cs="Times New Roman" w:eastAsia="Times New Roman" w:hAnsi="Times New Roman"/>
          <w:sz w:val="20"/>
          <w:szCs w:val="20"/>
          <w:highlight w:val="white"/>
          <w:vertAlign w:val="superscript"/>
        </w:rPr>
        <w:footnoteReference w:customMarkFollows="0" w:id="2"/>
      </w:r>
      <w:r w:rsidDel="00000000" w:rsidR="00000000" w:rsidRPr="00000000">
        <w:rPr>
          <w:rFonts w:ascii="Times New Roman" w:cs="Times New Roman" w:eastAsia="Times New Roman" w:hAnsi="Times New Roman"/>
          <w:sz w:val="20"/>
          <w:szCs w:val="20"/>
          <w:highlight w:val="white"/>
          <w:rtl w:val="0"/>
        </w:rPr>
        <w:t xml:space="preserve"> </w:t>
      </w:r>
    </w:p>
    <w:p w:rsidR="00000000" w:rsidDel="00000000" w:rsidP="00000000" w:rsidRDefault="00000000" w:rsidRPr="00000000" w14:paraId="00000014">
      <w:pPr>
        <w:shd w:fill="ffffff" w:val="clear"/>
        <w:spacing w:after="420" w:line="276" w:lineRule="auto"/>
        <w:contextualSpacing w:val="0"/>
        <w:jc w:val="both"/>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Indeed, such forces may take forms that are diametrically opposed. On the one hand, political regimes have inspired, and sometimes dictated, approaches to culture that exclude through efforts at classification and hierarchy. As we shall be seeing, the tools employed by fascist regimes, renewed today by populist forces, aim to hide the fact that our skin colour is exactly that, skin-deep, and that deep down in our genes and formation, we are all human beings.</w:t>
      </w:r>
      <w:r w:rsidDel="00000000" w:rsidR="00000000" w:rsidRPr="00000000">
        <w:rPr>
          <w:rFonts w:ascii="Times New Roman" w:cs="Times New Roman" w:eastAsia="Times New Roman" w:hAnsi="Times New Roman"/>
          <w:sz w:val="20"/>
          <w:szCs w:val="20"/>
          <w:highlight w:val="white"/>
          <w:vertAlign w:val="superscript"/>
        </w:rPr>
        <w:footnoteReference w:customMarkFollows="0" w:id="3"/>
      </w:r>
      <w:r w:rsidDel="00000000" w:rsidR="00000000" w:rsidRPr="00000000">
        <w:rPr>
          <w:rFonts w:ascii="Times New Roman" w:cs="Times New Roman" w:eastAsia="Times New Roman" w:hAnsi="Times New Roman"/>
          <w:sz w:val="20"/>
          <w:szCs w:val="20"/>
          <w:highlight w:val="white"/>
          <w:rtl w:val="0"/>
        </w:rPr>
        <w:t xml:space="preserve"> On the other, the populist approach also launches its own democratic rhetoric by preaching accessibility, anti-intellectualism and a criticism of the elite, in order to establish a legacy of mindlessness and celebration, with an agenda of its own.  </w:t>
      </w:r>
    </w:p>
    <w:p w:rsidR="00000000" w:rsidDel="00000000" w:rsidP="00000000" w:rsidRDefault="00000000" w:rsidRPr="00000000" w14:paraId="00000015">
      <w:pPr>
        <w:shd w:fill="ffffff" w:val="clear"/>
        <w:spacing w:after="420" w:line="276" w:lineRule="auto"/>
        <w:contextualSpacing w:val="0"/>
        <w:jc w:val="both"/>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[slide 5] </w:t>
      </w:r>
    </w:p>
    <w:p w:rsidR="00000000" w:rsidDel="00000000" w:rsidP="00000000" w:rsidRDefault="00000000" w:rsidRPr="00000000" w14:paraId="00000016">
      <w:pPr>
        <w:shd w:fill="ffffff" w:val="clear"/>
        <w:spacing w:after="420" w:line="276" w:lineRule="auto"/>
        <w:contextualSpacing w:val="0"/>
        <w:jc w:val="both"/>
        <w:rPr>
          <w:rFonts w:ascii="Times New Roman" w:cs="Times New Roman" w:eastAsia="Times New Roman" w:hAnsi="Times New Roman"/>
          <w:sz w:val="16"/>
          <w:szCs w:val="16"/>
          <w:highlight w:val="white"/>
        </w:rPr>
      </w:pPr>
      <w:r w:rsidDel="00000000" w:rsidR="00000000" w:rsidRPr="00000000">
        <w:rPr>
          <w:rFonts w:ascii="Times New Roman" w:cs="Times New Roman" w:eastAsia="Times New Roman" w:hAnsi="Times New Roman"/>
          <w:sz w:val="20"/>
          <w:szCs w:val="20"/>
          <w:highlight w:val="white"/>
          <w:rtl w:val="0"/>
        </w:rPr>
        <w:t xml:space="preserve">In light of what we witness in many countries around the world, including those led by governments practising democracy or pretending to do so, in the year 2000 the Italian artist Fabrizio Loschi coined the term ‘democratura’, fusing democracy and dictatorship by reflecting on the way populism has infiltrated democracy by claiming to speak for the people.</w:t>
      </w:r>
      <w:r w:rsidDel="00000000" w:rsidR="00000000" w:rsidRPr="00000000">
        <w:rPr>
          <w:rFonts w:ascii="Times New Roman" w:cs="Times New Roman" w:eastAsia="Times New Roman" w:hAnsi="Times New Roman"/>
          <w:sz w:val="20"/>
          <w:szCs w:val="20"/>
          <w:highlight w:val="white"/>
          <w:vertAlign w:val="superscript"/>
        </w:rPr>
        <w:footnoteReference w:customMarkFollows="0" w:id="4"/>
      </w:r>
      <w:r w:rsidDel="00000000" w:rsidR="00000000" w:rsidRPr="00000000">
        <w:rPr>
          <w:rFonts w:ascii="Times New Roman" w:cs="Times New Roman" w:eastAsia="Times New Roman" w:hAnsi="Times New Roman"/>
          <w:sz w:val="20"/>
          <w:szCs w:val="20"/>
          <w:highlight w:val="white"/>
          <w:rtl w:val="0"/>
        </w:rPr>
        <w:t xml:space="preserve"> In a local context, the cultural sector is not immune. For instance, one recalls the frequent salvos of the leadership of the arts council and artistic direction of the European capital of culture organisation against elitism and intellectualism in the arts. At the same time, in an exercise of political convenience and connivance, criticism received is criticised back for not respecting what is claimed to be freedom of speech. Within this travesty of the liberty of expression, for instance, a former Prime Minister of Malta, who had campaigned against Malta joining the European Union, and is now a Member of the European Parliament, claimed it was those who criticised the leadership of the European capital of culture in Malta for acting as a divise element against the practice of European values who were not expressing European sentiments, since they were not allowing for the principle of the freedom of expression in the first place.</w:t>
      </w:r>
      <w:r w:rsidDel="00000000" w:rsidR="00000000" w:rsidRPr="00000000">
        <w:rPr>
          <w:rFonts w:ascii="Times New Roman" w:cs="Times New Roman" w:eastAsia="Times New Roman" w:hAnsi="Times New Roman"/>
          <w:sz w:val="20"/>
          <w:szCs w:val="20"/>
          <w:highlight w:val="white"/>
          <w:vertAlign w:val="superscript"/>
        </w:rPr>
        <w:footnoteReference w:customMarkFollows="0" w:id="5"/>
      </w:r>
      <w:r w:rsidDel="00000000" w:rsidR="00000000" w:rsidRPr="00000000">
        <w:rPr>
          <w:rFonts w:ascii="Times New Roman" w:cs="Times New Roman" w:eastAsia="Times New Roman" w:hAnsi="Times New Roman"/>
          <w:sz w:val="20"/>
          <w:szCs w:val="20"/>
          <w:highlight w:val="white"/>
          <w:rtl w:val="0"/>
        </w:rPr>
        <w:t xml:space="preserve"> </w:t>
      </w:r>
      <w:r w:rsidDel="00000000" w:rsidR="00000000" w:rsidRPr="00000000">
        <w:rPr>
          <w:rtl w:val="0"/>
        </w:rPr>
      </w:r>
    </w:p>
    <w:p w:rsidR="00000000" w:rsidDel="00000000" w:rsidP="00000000" w:rsidRDefault="00000000" w:rsidRPr="00000000" w14:paraId="00000017">
      <w:pPr>
        <w:shd w:fill="ffffff" w:val="clear"/>
        <w:spacing w:after="420" w:line="276" w:lineRule="auto"/>
        <w:contextualSpacing w:val="0"/>
        <w:jc w:val="both"/>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Nevertheless, as has been shown by cultural critics like Richard Hewison and Jim McGuigan in the context of New Labour’s capitalisation of culture in the UK a few years ago, culture is no one’s plaything or domain; rather, it has a tendency to inspire, and hit back. </w:t>
      </w:r>
    </w:p>
    <w:p w:rsidR="00000000" w:rsidDel="00000000" w:rsidP="00000000" w:rsidRDefault="00000000" w:rsidRPr="00000000" w14:paraId="00000018">
      <w:pPr>
        <w:shd w:fill="ffffff" w:val="clear"/>
        <w:spacing w:after="420" w:line="276" w:lineRule="auto"/>
        <w:contextualSpacing w:val="0"/>
        <w:jc w:val="both"/>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[slide 6] </w:t>
      </w:r>
    </w:p>
    <w:p w:rsidR="00000000" w:rsidDel="00000000" w:rsidP="00000000" w:rsidRDefault="00000000" w:rsidRPr="00000000" w14:paraId="00000019">
      <w:pPr>
        <w:shd w:fill="ffffff" w:val="clear"/>
        <w:spacing w:after="420" w:line="276" w:lineRule="auto"/>
        <w:contextualSpacing w:val="0"/>
        <w:jc w:val="both"/>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Recalling a scene of great postcolonial significance in </w:t>
      </w:r>
      <w:r w:rsidDel="00000000" w:rsidR="00000000" w:rsidRPr="00000000">
        <w:rPr>
          <w:rFonts w:ascii="Times New Roman" w:cs="Times New Roman" w:eastAsia="Times New Roman" w:hAnsi="Times New Roman"/>
          <w:i w:val="1"/>
          <w:sz w:val="20"/>
          <w:szCs w:val="20"/>
          <w:highlight w:val="white"/>
          <w:rtl w:val="0"/>
        </w:rPr>
        <w:t xml:space="preserve">Black Panther</w:t>
      </w:r>
      <w:r w:rsidDel="00000000" w:rsidR="00000000" w:rsidRPr="00000000">
        <w:rPr>
          <w:rFonts w:ascii="Times New Roman" w:cs="Times New Roman" w:eastAsia="Times New Roman" w:hAnsi="Times New Roman"/>
          <w:sz w:val="20"/>
          <w:szCs w:val="20"/>
          <w:highlight w:val="white"/>
          <w:rtl w:val="0"/>
        </w:rPr>
        <w:t xml:space="preserve">, a young Black American, who we soon discover to be one of the protagonists of the story, tells the curator of an exhibit of Black African artefacts in what we may take to be the British Museum, that she should not be surprised if, after the colonialists having pillaged the works more than a century earlier, it was now time these were taken back.</w:t>
      </w:r>
    </w:p>
    <w:p w:rsidR="00000000" w:rsidDel="00000000" w:rsidP="00000000" w:rsidRDefault="00000000" w:rsidRPr="00000000" w14:paraId="0000001A">
      <w:pPr>
        <w:shd w:fill="ffffff" w:val="clear"/>
        <w:spacing w:after="420" w:line="276" w:lineRule="auto"/>
        <w:contextualSpacing w:val="0"/>
        <w:jc w:val="both"/>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The governance of legacy </w:t>
      </w:r>
    </w:p>
    <w:p w:rsidR="00000000" w:rsidDel="00000000" w:rsidP="00000000" w:rsidRDefault="00000000" w:rsidRPr="00000000" w14:paraId="0000001B">
      <w:pPr>
        <w:shd w:fill="ffffff" w:val="clear"/>
        <w:spacing w:after="420" w:line="276" w:lineRule="auto"/>
        <w:contextualSpacing w:val="0"/>
        <w:jc w:val="both"/>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[slide 7]</w:t>
      </w:r>
    </w:p>
    <w:p w:rsidR="00000000" w:rsidDel="00000000" w:rsidP="00000000" w:rsidRDefault="00000000" w:rsidRPr="00000000" w14:paraId="0000001C">
      <w:pPr>
        <w:spacing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 April 2018, the Maltese Minister for Culture launched yet another board of cultural governance. This time, the matters to be supervised and directed were related to the intangible heritage of Malta.</w:t>
      </w:r>
      <w:r w:rsidDel="00000000" w:rsidR="00000000" w:rsidRPr="00000000">
        <w:rPr>
          <w:rFonts w:ascii="Times New Roman" w:cs="Times New Roman" w:eastAsia="Times New Roman" w:hAnsi="Times New Roman"/>
          <w:sz w:val="20"/>
          <w:szCs w:val="20"/>
          <w:vertAlign w:val="superscript"/>
        </w:rPr>
        <w:footnoteReference w:customMarkFollows="0" w:id="6"/>
      </w:r>
      <w:r w:rsidDel="00000000" w:rsidR="00000000" w:rsidRPr="00000000">
        <w:rPr>
          <w:rFonts w:ascii="Times New Roman" w:cs="Times New Roman" w:eastAsia="Times New Roman" w:hAnsi="Times New Roman"/>
          <w:sz w:val="20"/>
          <w:szCs w:val="20"/>
          <w:rtl w:val="0"/>
        </w:rPr>
        <w:t xml:space="preserve"> This board was specifically put up to safeguard the intangible heritage of the Maltese people, with a view to develop a series of initiatives with which to raise the recognition of Malta’s intangible heritage through the appropriate UNESCO label. At a half-day seminar in March launching the call for citizens to submit proposals for consideration by the board for evaluation and the development of bids to UNESCO, there seemed to a gap in competence between Marina Calvo Pérez, invited to support Maltese preparations by the Ministry for Culture, and members of the local team. </w:t>
      </w:r>
    </w:p>
    <w:p w:rsidR="00000000" w:rsidDel="00000000" w:rsidP="00000000" w:rsidRDefault="00000000" w:rsidRPr="00000000" w14:paraId="0000001D">
      <w:pPr>
        <w:spacing w:line="276" w:lineRule="auto"/>
        <w:contextualSpacing w:val="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1E">
      <w:pPr>
        <w:spacing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[slide 8]</w:t>
      </w:r>
    </w:p>
    <w:p w:rsidR="00000000" w:rsidDel="00000000" w:rsidP="00000000" w:rsidRDefault="00000000" w:rsidRPr="00000000" w14:paraId="0000001F">
      <w:pPr>
        <w:spacing w:line="276" w:lineRule="auto"/>
        <w:contextualSpacing w:val="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20">
      <w:pPr>
        <w:spacing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One may argue that such a gap is exactly why people with international expertise are routinely invited to inspire and advise local teams on matters of high-profile, be they UNESCO heritage applications or the European Capital of Culture. In the case described here, the gap seemed to lie in a basic conception and understanding of the value of intangible heritage. The value of our heritage lies in what it means to us. Whether the heritage is tangible or intangible, what we feel is of value is that something special that we invest in the structure, site or monument, on the one hand, and the ritual, celebration or festivity, on the other. As, Paolo Brusasco, an authority on Middle Eastern archaeology, has pointed out, the loss of one or the other matters not only intrinsically, that is, in the value it carries in and of itself, but in the lives of the people and the communities that shared a bond with that outward sign of culture and civilisation. </w:t>
      </w:r>
    </w:p>
    <w:p w:rsidR="00000000" w:rsidDel="00000000" w:rsidP="00000000" w:rsidRDefault="00000000" w:rsidRPr="00000000" w14:paraId="00000021">
      <w:pPr>
        <w:spacing w:line="276" w:lineRule="auto"/>
        <w:contextualSpacing w:val="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22">
      <w:pPr>
        <w:spacing w:line="276" w:lineRule="auto"/>
        <w:contextualSpacing w:val="0"/>
        <w:jc w:val="both"/>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Losing my religion </w:t>
      </w:r>
    </w:p>
    <w:p w:rsidR="00000000" w:rsidDel="00000000" w:rsidP="00000000" w:rsidRDefault="00000000" w:rsidRPr="00000000" w14:paraId="00000023">
      <w:pPr>
        <w:spacing w:line="276" w:lineRule="auto"/>
        <w:contextualSpacing w:val="0"/>
        <w:jc w:val="both"/>
        <w:rPr>
          <w:rFonts w:ascii="Times New Roman" w:cs="Times New Roman" w:eastAsia="Times New Roman" w:hAnsi="Times New Roman"/>
          <w:b w:val="1"/>
          <w:sz w:val="20"/>
          <w:szCs w:val="20"/>
        </w:rPr>
      </w:pPr>
      <w:r w:rsidDel="00000000" w:rsidR="00000000" w:rsidRPr="00000000">
        <w:rPr>
          <w:rtl w:val="0"/>
        </w:rPr>
      </w:r>
    </w:p>
    <w:p w:rsidR="00000000" w:rsidDel="00000000" w:rsidP="00000000" w:rsidRDefault="00000000" w:rsidRPr="00000000" w14:paraId="00000024">
      <w:pPr>
        <w:spacing w:line="276" w:lineRule="auto"/>
        <w:contextualSpacing w:val="0"/>
        <w:jc w:val="both"/>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[slide 9]</w:t>
      </w:r>
    </w:p>
    <w:p w:rsidR="00000000" w:rsidDel="00000000" w:rsidP="00000000" w:rsidRDefault="00000000" w:rsidRPr="00000000" w14:paraId="00000025">
      <w:pPr>
        <w:spacing w:line="276" w:lineRule="auto"/>
        <w:contextualSpacing w:val="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26">
      <w:pPr>
        <w:spacing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The establishment of such a board may seem most appropriate during the European Capital of Culture year in Malta. As Mario Vella, front man for the popular and unruly alternative music band </w:t>
      </w:r>
      <w:r w:rsidDel="00000000" w:rsidR="00000000" w:rsidRPr="00000000">
        <w:rPr>
          <w:rFonts w:ascii="Times New Roman" w:cs="Times New Roman" w:eastAsia="Times New Roman" w:hAnsi="Times New Roman"/>
          <w:i w:val="1"/>
          <w:sz w:val="20"/>
          <w:szCs w:val="20"/>
          <w:rtl w:val="0"/>
        </w:rPr>
        <w:t xml:space="preserve">Brikkuni</w:t>
      </w:r>
      <w:r w:rsidDel="00000000" w:rsidR="00000000" w:rsidRPr="00000000">
        <w:rPr>
          <w:rFonts w:ascii="Times New Roman" w:cs="Times New Roman" w:eastAsia="Times New Roman" w:hAnsi="Times New Roman"/>
          <w:sz w:val="20"/>
          <w:szCs w:val="20"/>
          <w:rtl w:val="0"/>
        </w:rPr>
        <w:t xml:space="preserve">, charged the chairperson of the Valletta 2018 Foundation with, one of the two legacies the capital of culture efforts can be really said to have established has been the gradual erosion of cultural capital in Valletta. The most significant aspect of the onslaught on the city has been the development of close to one hundred boutique hotels that now dot the small city. One may argue there is nothing wrong with the economic revival of Valletta. One may argue otherwise. This is so particularly when one takes in consideration the numerous restaurants and bars that have, with legal blessing, taken over much public space in many roads and on pavements up and down the city. </w:t>
      </w:r>
    </w:p>
    <w:p w:rsidR="00000000" w:rsidDel="00000000" w:rsidP="00000000" w:rsidRDefault="00000000" w:rsidRPr="00000000" w14:paraId="00000027">
      <w:pPr>
        <w:spacing w:line="276" w:lineRule="auto"/>
        <w:contextualSpacing w:val="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28">
      <w:pPr>
        <w:spacing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[slide 10]</w:t>
      </w:r>
    </w:p>
    <w:p w:rsidR="00000000" w:rsidDel="00000000" w:rsidP="00000000" w:rsidRDefault="00000000" w:rsidRPr="00000000" w14:paraId="00000029">
      <w:pPr>
        <w:spacing w:line="276" w:lineRule="auto"/>
        <w:contextualSpacing w:val="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2A">
      <w:pPr>
        <w:spacing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Possibly, the development which best symbolises the encroachment of space is </w:t>
      </w:r>
      <w:r w:rsidDel="00000000" w:rsidR="00000000" w:rsidRPr="00000000">
        <w:rPr>
          <w:rFonts w:ascii="Times New Roman" w:cs="Times New Roman" w:eastAsia="Times New Roman" w:hAnsi="Times New Roman"/>
          <w:i w:val="1"/>
          <w:sz w:val="20"/>
          <w:szCs w:val="20"/>
          <w:rtl w:val="0"/>
        </w:rPr>
        <w:t xml:space="preserve">Is-Suq tal-Belt</w:t>
      </w:r>
      <w:r w:rsidDel="00000000" w:rsidR="00000000" w:rsidRPr="00000000">
        <w:rPr>
          <w:rFonts w:ascii="Times New Roman" w:cs="Times New Roman" w:eastAsia="Times New Roman" w:hAnsi="Times New Roman"/>
          <w:sz w:val="20"/>
          <w:szCs w:val="20"/>
          <w:rtl w:val="0"/>
        </w:rPr>
        <w:t xml:space="preserve">, the site of which is the old market right next to the old Grandmaster’s Palace, now the Valletta palace of the President of the Republic. In an episode that attracted the attention of activists and artists alike, the space in front of the market was clearly sign-posted as being private property, to the indignation, as well as hilarity, of those who by May still assumed that the careful urban development of the city would outweigh commercial interests and gentrification. A close-second to </w:t>
      </w:r>
      <w:r w:rsidDel="00000000" w:rsidR="00000000" w:rsidRPr="00000000">
        <w:rPr>
          <w:rFonts w:ascii="Times New Roman" w:cs="Times New Roman" w:eastAsia="Times New Roman" w:hAnsi="Times New Roman"/>
          <w:i w:val="1"/>
          <w:sz w:val="20"/>
          <w:szCs w:val="20"/>
          <w:rtl w:val="0"/>
        </w:rPr>
        <w:t xml:space="preserve">Is-Suq</w:t>
      </w:r>
      <w:r w:rsidDel="00000000" w:rsidR="00000000" w:rsidRPr="00000000">
        <w:rPr>
          <w:rFonts w:ascii="Times New Roman" w:cs="Times New Roman" w:eastAsia="Times New Roman" w:hAnsi="Times New Roman"/>
          <w:sz w:val="20"/>
          <w:szCs w:val="20"/>
          <w:rtl w:val="0"/>
        </w:rPr>
        <w:t xml:space="preserve"> is arguably Strait Street. The one-time sleepy and seedy depository of memories of knightly duels and war-time cheap entertainment has been elevated to a glorified cross-roads of pubs and restaurants, all the while fiercely claiming its difference from the more popular and unpretentious night-spot that is </w:t>
      </w:r>
      <w:r w:rsidDel="00000000" w:rsidR="00000000" w:rsidRPr="00000000">
        <w:rPr>
          <w:rFonts w:ascii="Times New Roman" w:cs="Times New Roman" w:eastAsia="Times New Roman" w:hAnsi="Times New Roman"/>
          <w:sz w:val="20"/>
          <w:szCs w:val="20"/>
          <w:rtl w:val="0"/>
        </w:rPr>
        <w:t xml:space="preserve">Paceville</w:t>
      </w:r>
      <w:r w:rsidDel="00000000" w:rsidR="00000000" w:rsidRPr="00000000">
        <w:rPr>
          <w:rFonts w:ascii="Times New Roman" w:cs="Times New Roman" w:eastAsia="Times New Roman" w:hAnsi="Times New Roman"/>
          <w:sz w:val="20"/>
          <w:szCs w:val="20"/>
          <w:rtl w:val="0"/>
        </w:rPr>
        <w:t xml:space="preserve">. </w:t>
      </w:r>
    </w:p>
    <w:p w:rsidR="00000000" w:rsidDel="00000000" w:rsidP="00000000" w:rsidRDefault="00000000" w:rsidRPr="00000000" w14:paraId="0000002B">
      <w:pPr>
        <w:spacing w:line="276" w:lineRule="auto"/>
        <w:contextualSpacing w:val="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2C">
      <w:pPr>
        <w:spacing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[slide 11] </w:t>
      </w:r>
    </w:p>
    <w:p w:rsidR="00000000" w:rsidDel="00000000" w:rsidP="00000000" w:rsidRDefault="00000000" w:rsidRPr="00000000" w14:paraId="0000002D">
      <w:pPr>
        <w:spacing w:line="276" w:lineRule="auto"/>
        <w:contextualSpacing w:val="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2E">
      <w:pPr>
        <w:spacing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Humorously, this fetish for nostalgia recalls the Italian 1961 comedy film </w:t>
      </w:r>
      <w:r w:rsidDel="00000000" w:rsidR="00000000" w:rsidRPr="00000000">
        <w:rPr>
          <w:rFonts w:ascii="Times New Roman" w:cs="Times New Roman" w:eastAsia="Times New Roman" w:hAnsi="Times New Roman"/>
          <w:i w:val="1"/>
          <w:sz w:val="20"/>
          <w:szCs w:val="20"/>
          <w:rtl w:val="0"/>
        </w:rPr>
        <w:t xml:space="preserve">Totò, Peppino e la Dolce Vita</w:t>
      </w:r>
      <w:r w:rsidDel="00000000" w:rsidR="00000000" w:rsidRPr="00000000">
        <w:rPr>
          <w:rFonts w:ascii="Times New Roman" w:cs="Times New Roman" w:eastAsia="Times New Roman" w:hAnsi="Times New Roman"/>
          <w:sz w:val="20"/>
          <w:szCs w:val="20"/>
          <w:rtl w:val="0"/>
        </w:rPr>
        <w:t xml:space="preserve">, directed by Sergio Corbucci, where the not-so-secret lover of a political official, called Magda, from the smart side of Trastevere, played by later erotic horror star Rosalba Neri, falls in love with star comedian Totò’s poor habitation, described as ‘lercio’, or filthy, in a way that substitutes repulsion or the objective assessment of a poor situation with fascination. The social situation of the poor lodgers is barely taken into consideration, as the girl and the opportunist politician move on. Totò’s dreams for some intervention to take place go unfulfilled. However, given the relentless approach to regeneration, accompanied by gentrification, that has been adopted by many cities </w:t>
      </w:r>
      <w:r w:rsidDel="00000000" w:rsidR="00000000" w:rsidRPr="00000000">
        <w:rPr>
          <w:rFonts w:ascii="Times New Roman" w:cs="Times New Roman" w:eastAsia="Times New Roman" w:hAnsi="Times New Roman"/>
          <w:sz w:val="20"/>
          <w:szCs w:val="20"/>
          <w:rtl w:val="0"/>
        </w:rPr>
        <w:t xml:space="preserve">worldwide</w:t>
      </w:r>
      <w:r w:rsidDel="00000000" w:rsidR="00000000" w:rsidRPr="00000000">
        <w:rPr>
          <w:rFonts w:ascii="Times New Roman" w:cs="Times New Roman" w:eastAsia="Times New Roman" w:hAnsi="Times New Roman"/>
          <w:sz w:val="20"/>
          <w:szCs w:val="20"/>
          <w:rtl w:val="0"/>
        </w:rPr>
        <w:t xml:space="preserve">, one better be careful for what one wishes for. </w:t>
      </w:r>
    </w:p>
    <w:p w:rsidR="00000000" w:rsidDel="00000000" w:rsidP="00000000" w:rsidRDefault="00000000" w:rsidRPr="00000000" w14:paraId="0000002F">
      <w:pPr>
        <w:spacing w:line="276" w:lineRule="auto"/>
        <w:contextualSpacing w:val="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30">
      <w:pPr>
        <w:spacing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[slide 12]</w:t>
      </w:r>
    </w:p>
    <w:p w:rsidR="00000000" w:rsidDel="00000000" w:rsidP="00000000" w:rsidRDefault="00000000" w:rsidRPr="00000000" w14:paraId="00000031">
      <w:pPr>
        <w:spacing w:line="276" w:lineRule="auto"/>
        <w:contextualSpacing w:val="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32">
      <w:pPr>
        <w:spacing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 a rare case of self-awareness and critique broadcast by ARTE, one of the artistic directors of Valletta 2018 and respected cultural personality Giuseppe Schembri Bonaci, noted how the economic development of the city has run </w:t>
      </w:r>
      <w:r w:rsidDel="00000000" w:rsidR="00000000" w:rsidRPr="00000000">
        <w:rPr>
          <w:rFonts w:ascii="Times New Roman" w:cs="Times New Roman" w:eastAsia="Times New Roman" w:hAnsi="Times New Roman"/>
          <w:sz w:val="20"/>
          <w:szCs w:val="20"/>
          <w:highlight w:val="white"/>
          <w:rtl w:val="0"/>
        </w:rPr>
        <w:t xml:space="preserve">amok</w:t>
      </w:r>
      <w:r w:rsidDel="00000000" w:rsidR="00000000" w:rsidRPr="00000000">
        <w:rPr>
          <w:rFonts w:ascii="Times New Roman" w:cs="Times New Roman" w:eastAsia="Times New Roman" w:hAnsi="Times New Roman"/>
          <w:sz w:val="20"/>
          <w:szCs w:val="20"/>
          <w:rtl w:val="0"/>
        </w:rPr>
        <w:t xml:space="preserve"> with its cultural dimension.</w:t>
      </w:r>
      <w:r w:rsidDel="00000000" w:rsidR="00000000" w:rsidRPr="00000000">
        <w:rPr>
          <w:rFonts w:ascii="Times New Roman" w:cs="Times New Roman" w:eastAsia="Times New Roman" w:hAnsi="Times New Roman"/>
          <w:sz w:val="20"/>
          <w:szCs w:val="20"/>
          <w:vertAlign w:val="superscript"/>
        </w:rPr>
        <w:footnoteReference w:customMarkFollows="0" w:id="7"/>
      </w:r>
      <w:r w:rsidDel="00000000" w:rsidR="00000000" w:rsidRPr="00000000">
        <w:rPr>
          <w:rFonts w:ascii="Times New Roman" w:cs="Times New Roman" w:eastAsia="Times New Roman" w:hAnsi="Times New Roman"/>
          <w:sz w:val="20"/>
          <w:szCs w:val="20"/>
          <w:rtl w:val="0"/>
        </w:rPr>
        <w:t xml:space="preserve"> He feels it is the duty of people like him to try to put this right by re-establishing some form of balance through an innovative approach towards the arts.</w:t>
      </w:r>
    </w:p>
    <w:p w:rsidR="00000000" w:rsidDel="00000000" w:rsidP="00000000" w:rsidRDefault="00000000" w:rsidRPr="00000000" w14:paraId="00000033">
      <w:pPr>
        <w:spacing w:line="276" w:lineRule="auto"/>
        <w:contextualSpacing w:val="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34">
      <w:pPr>
        <w:spacing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[slide 13]</w:t>
      </w:r>
    </w:p>
    <w:p w:rsidR="00000000" w:rsidDel="00000000" w:rsidP="00000000" w:rsidRDefault="00000000" w:rsidRPr="00000000" w14:paraId="00000035">
      <w:pPr>
        <w:spacing w:line="276" w:lineRule="auto"/>
        <w:contextualSpacing w:val="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36">
      <w:pPr>
        <w:spacing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 an exercise that addressed the planned and economically enabled destruction of swathes of tangible and intangible heritage in Malta, a small project by an equally small group of artists and activists made a clear statement on the newly degraded state of many village cores, choosing the once tranquil back streets of Sliema as their site. </w:t>
      </w:r>
      <w:r w:rsidDel="00000000" w:rsidR="00000000" w:rsidRPr="00000000">
        <w:rPr>
          <w:rFonts w:ascii="Times New Roman" w:cs="Times New Roman" w:eastAsia="Times New Roman" w:hAnsi="Times New Roman"/>
          <w:i w:val="1"/>
          <w:sz w:val="20"/>
          <w:szCs w:val="20"/>
          <w:rtl w:val="0"/>
        </w:rPr>
        <w:t xml:space="preserve">Il-Kamra ta’ Barra</w:t>
      </w:r>
      <w:r w:rsidDel="00000000" w:rsidR="00000000" w:rsidRPr="00000000">
        <w:rPr>
          <w:rFonts w:ascii="Times New Roman" w:cs="Times New Roman" w:eastAsia="Times New Roman" w:hAnsi="Times New Roman"/>
          <w:sz w:val="20"/>
          <w:szCs w:val="20"/>
          <w:rtl w:val="0"/>
        </w:rPr>
        <w:t xml:space="preserve"> turned gutted traditional houses inside out, by re-creating the entrance of old family abodes on the street, amid the new architecture of cranes, concrete slabs and swirling dust. The collective Parking Space Events collaborated with Margerita Pulè, who is the person who coordinated the cultural programme for the European capital of culture, before, like yours truly, bearing the brunt of institutional and political bullying and being dismissed unceremoniously a few weeks after having secured the Melina Mercouri prize from the European Commission, and a few months before the start of the </w:t>
      </w:r>
      <w:r w:rsidDel="00000000" w:rsidR="00000000" w:rsidRPr="00000000">
        <w:rPr>
          <w:rFonts w:ascii="Times New Roman" w:cs="Times New Roman" w:eastAsia="Times New Roman" w:hAnsi="Times New Roman"/>
          <w:sz w:val="20"/>
          <w:szCs w:val="20"/>
          <w:rtl w:val="0"/>
        </w:rPr>
        <w:t xml:space="preserve">year</w:t>
      </w:r>
      <w:r w:rsidDel="00000000" w:rsidR="00000000" w:rsidRPr="00000000">
        <w:rPr>
          <w:rFonts w:ascii="Times New Roman" w:cs="Times New Roman" w:eastAsia="Times New Roman" w:hAnsi="Times New Roman"/>
          <w:sz w:val="20"/>
          <w:szCs w:val="20"/>
          <w:rtl w:val="0"/>
        </w:rPr>
        <w:t xml:space="preserve">. </w:t>
      </w:r>
    </w:p>
    <w:p w:rsidR="00000000" w:rsidDel="00000000" w:rsidP="00000000" w:rsidRDefault="00000000" w:rsidRPr="00000000" w14:paraId="00000037">
      <w:pPr>
        <w:spacing w:line="276" w:lineRule="auto"/>
        <w:contextualSpacing w:val="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38">
      <w:pPr>
        <w:spacing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[slide 14]</w:t>
      </w:r>
    </w:p>
    <w:p w:rsidR="00000000" w:rsidDel="00000000" w:rsidP="00000000" w:rsidRDefault="00000000" w:rsidRPr="00000000" w14:paraId="00000039">
      <w:pPr>
        <w:spacing w:line="276" w:lineRule="auto"/>
        <w:contextualSpacing w:val="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3A">
      <w:pPr>
        <w:spacing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 true Melania Trump fashion, or biblical ways in one prefers to stay closer to heritage matters, one may as well say, ‘oh well’, shake off the dust, that from construction sites included, and move on. The occurrence of the European Year of Cultural Heritage during this same year has added poignancy to the contemporary climate. </w:t>
      </w:r>
    </w:p>
    <w:p w:rsidR="00000000" w:rsidDel="00000000" w:rsidP="00000000" w:rsidRDefault="00000000" w:rsidRPr="00000000" w14:paraId="0000003B">
      <w:pPr>
        <w:spacing w:line="276" w:lineRule="auto"/>
        <w:contextualSpacing w:val="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3C">
      <w:pPr>
        <w:spacing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[slide 15]</w:t>
      </w:r>
    </w:p>
    <w:p w:rsidR="00000000" w:rsidDel="00000000" w:rsidP="00000000" w:rsidRDefault="00000000" w:rsidRPr="00000000" w14:paraId="0000003D">
      <w:pPr>
        <w:spacing w:line="276" w:lineRule="auto"/>
        <w:contextualSpacing w:val="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3E">
      <w:pPr>
        <w:spacing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 missing this opportunity either, another act of art activism by Pulè targeted the irony of this circumstance, inviting people to reflect on the way we are treating our </w:t>
      </w:r>
      <w:r w:rsidDel="00000000" w:rsidR="00000000" w:rsidRPr="00000000">
        <w:rPr>
          <w:rFonts w:ascii="Times New Roman" w:cs="Times New Roman" w:eastAsia="Times New Roman" w:hAnsi="Times New Roman"/>
          <w:sz w:val="20"/>
          <w:szCs w:val="20"/>
          <w:rtl w:val="0"/>
        </w:rPr>
        <w:t xml:space="preserve">heritage</w:t>
      </w:r>
      <w:r w:rsidDel="00000000" w:rsidR="00000000" w:rsidRPr="00000000">
        <w:rPr>
          <w:rFonts w:ascii="Times New Roman" w:cs="Times New Roman" w:eastAsia="Times New Roman" w:hAnsi="Times New Roman"/>
          <w:sz w:val="20"/>
          <w:szCs w:val="20"/>
          <w:rtl w:val="0"/>
        </w:rPr>
        <w:t xml:space="preserve">.</w:t>
      </w:r>
      <w:r w:rsidDel="00000000" w:rsidR="00000000" w:rsidRPr="00000000">
        <w:rPr>
          <w:rFonts w:ascii="Times New Roman" w:cs="Times New Roman" w:eastAsia="Times New Roman" w:hAnsi="Times New Roman"/>
          <w:sz w:val="20"/>
          <w:szCs w:val="20"/>
          <w:vertAlign w:val="superscript"/>
        </w:rPr>
        <w:footnoteReference w:customMarkFollows="0" w:id="8"/>
      </w:r>
      <w:r w:rsidDel="00000000" w:rsidR="00000000" w:rsidRPr="00000000">
        <w:rPr>
          <w:rFonts w:ascii="Times New Roman" w:cs="Times New Roman" w:eastAsia="Times New Roman" w:hAnsi="Times New Roman"/>
          <w:sz w:val="20"/>
          <w:szCs w:val="20"/>
          <w:rtl w:val="0"/>
        </w:rPr>
        <w:t xml:space="preserve"> </w:t>
      </w:r>
    </w:p>
    <w:p w:rsidR="00000000" w:rsidDel="00000000" w:rsidP="00000000" w:rsidRDefault="00000000" w:rsidRPr="00000000" w14:paraId="0000003F">
      <w:pPr>
        <w:spacing w:line="276" w:lineRule="auto"/>
        <w:contextualSpacing w:val="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40">
      <w:pPr>
        <w:spacing w:line="276" w:lineRule="auto"/>
        <w:contextualSpacing w:val="0"/>
        <w:jc w:val="both"/>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The problem of solutionism</w:t>
      </w:r>
    </w:p>
    <w:p w:rsidR="00000000" w:rsidDel="00000000" w:rsidP="00000000" w:rsidRDefault="00000000" w:rsidRPr="00000000" w14:paraId="00000041">
      <w:pPr>
        <w:spacing w:line="276" w:lineRule="auto"/>
        <w:contextualSpacing w:val="0"/>
        <w:jc w:val="both"/>
        <w:rPr>
          <w:rFonts w:ascii="Times New Roman" w:cs="Times New Roman" w:eastAsia="Times New Roman" w:hAnsi="Times New Roman"/>
          <w:b w:val="1"/>
          <w:sz w:val="20"/>
          <w:szCs w:val="20"/>
        </w:rPr>
      </w:pPr>
      <w:r w:rsidDel="00000000" w:rsidR="00000000" w:rsidRPr="00000000">
        <w:rPr>
          <w:rtl w:val="0"/>
        </w:rPr>
      </w:r>
    </w:p>
    <w:p w:rsidR="00000000" w:rsidDel="00000000" w:rsidP="00000000" w:rsidRDefault="00000000" w:rsidRPr="00000000" w14:paraId="00000042">
      <w:pPr>
        <w:spacing w:line="276" w:lineRule="auto"/>
        <w:contextualSpacing w:val="0"/>
        <w:jc w:val="both"/>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[slide 16]</w:t>
      </w:r>
    </w:p>
    <w:p w:rsidR="00000000" w:rsidDel="00000000" w:rsidP="00000000" w:rsidRDefault="00000000" w:rsidRPr="00000000" w14:paraId="00000043">
      <w:pPr>
        <w:spacing w:line="276" w:lineRule="auto"/>
        <w:contextualSpacing w:val="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44">
      <w:pPr>
        <w:spacing w:line="276" w:lineRule="auto"/>
        <w:contextualSpacing w:val="0"/>
        <w:jc w:val="both"/>
        <w:rPr>
          <w:rFonts w:ascii="Times New Roman" w:cs="Times New Roman" w:eastAsia="Times New Roman" w:hAnsi="Times New Roman"/>
          <w:color w:val="222222"/>
          <w:sz w:val="20"/>
          <w:szCs w:val="20"/>
          <w:highlight w:val="white"/>
        </w:rPr>
      </w:pPr>
      <w:r w:rsidDel="00000000" w:rsidR="00000000" w:rsidRPr="00000000">
        <w:rPr>
          <w:rFonts w:ascii="Times New Roman" w:cs="Times New Roman" w:eastAsia="Times New Roman" w:hAnsi="Times New Roman"/>
          <w:sz w:val="20"/>
          <w:szCs w:val="20"/>
          <w:rtl w:val="0"/>
        </w:rPr>
        <w:t xml:space="preserve">In the earlier phase of the development of the Nazi regime in Germany, Hitler was wont to lend an ear to the fantastical discoveries of researchers into the Aryan race through the </w:t>
      </w:r>
      <w:r w:rsidDel="00000000" w:rsidR="00000000" w:rsidRPr="00000000">
        <w:rPr>
          <w:rFonts w:ascii="Times New Roman" w:cs="Times New Roman" w:eastAsia="Times New Roman" w:hAnsi="Times New Roman"/>
          <w:i w:val="1"/>
          <w:sz w:val="20"/>
          <w:szCs w:val="20"/>
          <w:rtl w:val="0"/>
        </w:rPr>
        <w:t xml:space="preserve">Volk </w:t>
      </w:r>
      <w:r w:rsidDel="00000000" w:rsidR="00000000" w:rsidRPr="00000000">
        <w:rPr>
          <w:rFonts w:ascii="Times New Roman" w:cs="Times New Roman" w:eastAsia="Times New Roman" w:hAnsi="Times New Roman"/>
          <w:sz w:val="20"/>
          <w:szCs w:val="20"/>
          <w:rtl w:val="0"/>
        </w:rPr>
        <w:t xml:space="preserve">mythology of the superior German race traced back to ancient times and legendary places like Tibet. With time, the </w:t>
      </w:r>
      <w:r w:rsidDel="00000000" w:rsidR="00000000" w:rsidRPr="00000000">
        <w:rPr>
          <w:rFonts w:ascii="Times New Roman" w:cs="Times New Roman" w:eastAsia="Times New Roman" w:hAnsi="Times New Roman"/>
          <w:i w:val="1"/>
          <w:sz w:val="20"/>
          <w:szCs w:val="20"/>
          <w:rtl w:val="0"/>
        </w:rPr>
        <w:t xml:space="preserve">Führer </w:t>
      </w:r>
      <w:r w:rsidDel="00000000" w:rsidR="00000000" w:rsidRPr="00000000">
        <w:rPr>
          <w:rFonts w:ascii="Times New Roman" w:cs="Times New Roman" w:eastAsia="Times New Roman" w:hAnsi="Times New Roman"/>
          <w:sz w:val="20"/>
          <w:szCs w:val="20"/>
          <w:rtl w:val="0"/>
        </w:rPr>
        <w:t xml:space="preserve">mistrusted such links, evidently missing the irony of thinking they were insane, but the influence on the construction of identity through pageantry in sports and cultural events had made its mark. The excesses of Nuremberg, Munich and </w:t>
      </w:r>
      <w:r w:rsidDel="00000000" w:rsidR="00000000" w:rsidRPr="00000000">
        <w:rPr>
          <w:rFonts w:ascii="Times New Roman" w:cs="Times New Roman" w:eastAsia="Times New Roman" w:hAnsi="Times New Roman"/>
          <w:sz w:val="20"/>
          <w:szCs w:val="20"/>
          <w:rtl w:val="0"/>
        </w:rPr>
        <w:t xml:space="preserve">Berlin</w:t>
      </w:r>
      <w:r w:rsidDel="00000000" w:rsidR="00000000" w:rsidRPr="00000000">
        <w:rPr>
          <w:rFonts w:ascii="Times New Roman" w:cs="Times New Roman" w:eastAsia="Times New Roman" w:hAnsi="Times New Roman"/>
          <w:sz w:val="20"/>
          <w:szCs w:val="20"/>
          <w:rtl w:val="0"/>
        </w:rPr>
        <w:t xml:space="preserve"> as well as the megalomaniac architectural projections by Albert Speer influenced many more leaders and have served as inspiration to manifestations of ostentation up till today.</w:t>
      </w:r>
      <w:r w:rsidDel="00000000" w:rsidR="00000000" w:rsidRPr="00000000">
        <w:rPr>
          <w:rFonts w:ascii="Times New Roman" w:cs="Times New Roman" w:eastAsia="Times New Roman" w:hAnsi="Times New Roman"/>
          <w:sz w:val="20"/>
          <w:szCs w:val="20"/>
          <w:vertAlign w:val="superscript"/>
        </w:rPr>
        <w:footnoteReference w:customMarkFollows="0" w:id="9"/>
      </w:r>
      <w:r w:rsidDel="00000000" w:rsidR="00000000" w:rsidRPr="00000000">
        <w:rPr>
          <w:rFonts w:ascii="Times New Roman" w:cs="Times New Roman" w:eastAsia="Times New Roman" w:hAnsi="Times New Roman"/>
          <w:sz w:val="20"/>
          <w:szCs w:val="20"/>
          <w:rtl w:val="0"/>
        </w:rPr>
        <w:t xml:space="preserve"> When commenting on this particular historic episode in </w:t>
      </w:r>
      <w:r w:rsidDel="00000000" w:rsidR="00000000" w:rsidRPr="00000000">
        <w:rPr>
          <w:rFonts w:ascii="Times New Roman" w:cs="Times New Roman" w:eastAsia="Times New Roman" w:hAnsi="Times New Roman"/>
          <w:i w:val="1"/>
          <w:sz w:val="20"/>
          <w:szCs w:val="20"/>
          <w:rtl w:val="0"/>
        </w:rPr>
        <w:t xml:space="preserve">Foucault’s Pendulum, </w:t>
      </w:r>
      <w:r w:rsidDel="00000000" w:rsidR="00000000" w:rsidRPr="00000000">
        <w:rPr>
          <w:rFonts w:ascii="Times New Roman" w:cs="Times New Roman" w:eastAsia="Times New Roman" w:hAnsi="Times New Roman"/>
          <w:sz w:val="20"/>
          <w:szCs w:val="20"/>
          <w:rtl w:val="0"/>
        </w:rPr>
        <w:t xml:space="preserve">Umberto Eco’s quip ‘</w:t>
      </w:r>
      <w:r w:rsidDel="00000000" w:rsidR="00000000" w:rsidRPr="00000000">
        <w:rPr>
          <w:rFonts w:ascii="Times New Roman" w:cs="Times New Roman" w:eastAsia="Times New Roman" w:hAnsi="Times New Roman"/>
          <w:color w:val="222222"/>
          <w:sz w:val="20"/>
          <w:szCs w:val="20"/>
          <w:highlight w:val="white"/>
          <w:rtl w:val="0"/>
        </w:rPr>
        <w:t xml:space="preserve">When did we ever invent anything?’ is apt.</w:t>
      </w:r>
      <w:r w:rsidDel="00000000" w:rsidR="00000000" w:rsidRPr="00000000">
        <w:rPr>
          <w:rFonts w:ascii="Times New Roman" w:cs="Times New Roman" w:eastAsia="Times New Roman" w:hAnsi="Times New Roman"/>
          <w:color w:val="222222"/>
          <w:sz w:val="20"/>
          <w:szCs w:val="20"/>
          <w:highlight w:val="white"/>
          <w:vertAlign w:val="superscript"/>
        </w:rPr>
        <w:footnoteReference w:customMarkFollows="0" w:id="10"/>
      </w:r>
      <w:r w:rsidDel="00000000" w:rsidR="00000000" w:rsidRPr="00000000">
        <w:rPr>
          <w:rFonts w:ascii="Times New Roman" w:cs="Times New Roman" w:eastAsia="Times New Roman" w:hAnsi="Times New Roman"/>
          <w:color w:val="222222"/>
          <w:sz w:val="20"/>
          <w:szCs w:val="20"/>
          <w:highlight w:val="white"/>
          <w:rtl w:val="0"/>
        </w:rPr>
        <w:t xml:space="preserve"> Such projects achieve a great deal of attraction and influence thanks to the actualisation of ideas and initiatives, developing an interesting tension between, on the one hand, the intention and motivation, and on the other, the end result. The setting up of an industry of </w:t>
      </w:r>
      <w:r w:rsidDel="00000000" w:rsidR="00000000" w:rsidRPr="00000000">
        <w:rPr>
          <w:rFonts w:ascii="Times New Roman" w:cs="Times New Roman" w:eastAsia="Times New Roman" w:hAnsi="Times New Roman"/>
          <w:i w:val="1"/>
          <w:color w:val="222222"/>
          <w:sz w:val="20"/>
          <w:szCs w:val="20"/>
          <w:highlight w:val="white"/>
          <w:rtl w:val="0"/>
        </w:rPr>
        <w:t xml:space="preserve">panem et circenses</w:t>
      </w:r>
      <w:r w:rsidDel="00000000" w:rsidR="00000000" w:rsidRPr="00000000">
        <w:rPr>
          <w:rFonts w:ascii="Times New Roman" w:cs="Times New Roman" w:eastAsia="Times New Roman" w:hAnsi="Times New Roman"/>
          <w:i w:val="1"/>
          <w:color w:val="222222"/>
          <w:sz w:val="20"/>
          <w:szCs w:val="20"/>
          <w:highlight w:val="white"/>
          <w:rtl w:val="0"/>
        </w:rPr>
        <w:t xml:space="preserve"> </w:t>
      </w:r>
      <w:r w:rsidDel="00000000" w:rsidR="00000000" w:rsidRPr="00000000">
        <w:rPr>
          <w:rFonts w:ascii="Times New Roman" w:cs="Times New Roman" w:eastAsia="Times New Roman" w:hAnsi="Times New Roman"/>
          <w:color w:val="222222"/>
          <w:sz w:val="20"/>
          <w:szCs w:val="20"/>
          <w:highlight w:val="white"/>
          <w:rtl w:val="0"/>
        </w:rPr>
        <w:t xml:space="preserve">takes a great deal of work and organisation.</w:t>
      </w:r>
    </w:p>
    <w:p w:rsidR="00000000" w:rsidDel="00000000" w:rsidP="00000000" w:rsidRDefault="00000000" w:rsidRPr="00000000" w14:paraId="00000045">
      <w:pPr>
        <w:spacing w:line="276" w:lineRule="auto"/>
        <w:contextualSpacing w:val="0"/>
        <w:jc w:val="both"/>
        <w:rPr>
          <w:rFonts w:ascii="Times New Roman" w:cs="Times New Roman" w:eastAsia="Times New Roman" w:hAnsi="Times New Roman"/>
          <w:color w:val="222222"/>
          <w:sz w:val="20"/>
          <w:szCs w:val="20"/>
          <w:highlight w:val="white"/>
        </w:rPr>
      </w:pPr>
      <w:r w:rsidDel="00000000" w:rsidR="00000000" w:rsidRPr="00000000">
        <w:rPr>
          <w:rtl w:val="0"/>
        </w:rPr>
      </w:r>
    </w:p>
    <w:p w:rsidR="00000000" w:rsidDel="00000000" w:rsidP="00000000" w:rsidRDefault="00000000" w:rsidRPr="00000000" w14:paraId="00000046">
      <w:pPr>
        <w:spacing w:line="276" w:lineRule="auto"/>
        <w:contextualSpacing w:val="0"/>
        <w:jc w:val="both"/>
        <w:rPr>
          <w:rFonts w:ascii="Times New Roman" w:cs="Times New Roman" w:eastAsia="Times New Roman" w:hAnsi="Times New Roman"/>
          <w:color w:val="222222"/>
          <w:sz w:val="20"/>
          <w:szCs w:val="20"/>
          <w:highlight w:val="white"/>
        </w:rPr>
      </w:pPr>
      <w:r w:rsidDel="00000000" w:rsidR="00000000" w:rsidRPr="00000000">
        <w:rPr>
          <w:rFonts w:ascii="Times New Roman" w:cs="Times New Roman" w:eastAsia="Times New Roman" w:hAnsi="Times New Roman"/>
          <w:color w:val="222222"/>
          <w:sz w:val="20"/>
          <w:szCs w:val="20"/>
          <w:highlight w:val="white"/>
          <w:rtl w:val="0"/>
        </w:rPr>
        <w:t xml:space="preserve">[slide 17]</w:t>
      </w:r>
    </w:p>
    <w:p w:rsidR="00000000" w:rsidDel="00000000" w:rsidP="00000000" w:rsidRDefault="00000000" w:rsidRPr="00000000" w14:paraId="00000047">
      <w:pPr>
        <w:spacing w:line="276" w:lineRule="auto"/>
        <w:contextualSpacing w:val="0"/>
        <w:jc w:val="both"/>
        <w:rPr>
          <w:rFonts w:ascii="Times New Roman" w:cs="Times New Roman" w:eastAsia="Times New Roman" w:hAnsi="Times New Roman"/>
          <w:color w:val="222222"/>
          <w:sz w:val="20"/>
          <w:szCs w:val="20"/>
          <w:highlight w:val="white"/>
        </w:rPr>
      </w:pPr>
      <w:r w:rsidDel="00000000" w:rsidR="00000000" w:rsidRPr="00000000">
        <w:rPr>
          <w:rtl w:val="0"/>
        </w:rPr>
      </w:r>
    </w:p>
    <w:p w:rsidR="00000000" w:rsidDel="00000000" w:rsidP="00000000" w:rsidRDefault="00000000" w:rsidRPr="00000000" w14:paraId="00000048">
      <w:pPr>
        <w:spacing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color w:val="222222"/>
          <w:sz w:val="20"/>
          <w:szCs w:val="20"/>
          <w:highlight w:val="white"/>
          <w:rtl w:val="0"/>
        </w:rPr>
        <w:t xml:space="preserve">In a local context, it is worth invoking the regeneration of the entrance to Valletta, and particularly Triton Fountain Square. Retrospectively, it is ironic to note that a gate built in Fascist fashion gave way to a prime area for political adulation, as witnessed during the last 1st May celebrations organised by the current government. On the level of spectacles, the example of the Valletta Pageant of the Seas and the Valletta Green Festival, both flagship capital of culture projects, make for a similarly interesting analysis.</w:t>
      </w:r>
      <w:r w:rsidDel="00000000" w:rsidR="00000000" w:rsidRPr="00000000">
        <w:rPr>
          <w:rFonts w:ascii="Times New Roman" w:cs="Times New Roman" w:eastAsia="Times New Roman" w:hAnsi="Times New Roman"/>
          <w:sz w:val="20"/>
          <w:szCs w:val="20"/>
          <w:rtl w:val="0"/>
        </w:rPr>
        <w:t xml:space="preserve"> </w:t>
      </w:r>
    </w:p>
    <w:p w:rsidR="00000000" w:rsidDel="00000000" w:rsidP="00000000" w:rsidRDefault="00000000" w:rsidRPr="00000000" w14:paraId="00000049">
      <w:pPr>
        <w:spacing w:line="276" w:lineRule="auto"/>
        <w:contextualSpacing w:val="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4A">
      <w:pPr>
        <w:spacing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[slide 18]</w:t>
      </w:r>
    </w:p>
    <w:p w:rsidR="00000000" w:rsidDel="00000000" w:rsidP="00000000" w:rsidRDefault="00000000" w:rsidRPr="00000000" w14:paraId="0000004B">
      <w:pPr>
        <w:spacing w:line="276" w:lineRule="auto"/>
        <w:contextualSpacing w:val="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4C">
      <w:pPr>
        <w:spacing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These shallow transpositions of a set of island traditions, those of Great Britain and Sicily, to Malta, recalls what contemporary cultural critic Shannon Jackson stated in April 2018 during her keynote speech at Aarhus University referring to Stefan Kaegi’s analysis of historical re-enactments.</w:t>
      </w:r>
      <w:r w:rsidDel="00000000" w:rsidR="00000000" w:rsidRPr="00000000">
        <w:rPr>
          <w:rFonts w:ascii="Times New Roman" w:cs="Times New Roman" w:eastAsia="Times New Roman" w:hAnsi="Times New Roman"/>
          <w:sz w:val="20"/>
          <w:szCs w:val="20"/>
          <w:vertAlign w:val="superscript"/>
        </w:rPr>
        <w:footnoteReference w:customMarkFollows="0" w:id="11"/>
      </w:r>
      <w:r w:rsidDel="00000000" w:rsidR="00000000" w:rsidRPr="00000000">
        <w:rPr>
          <w:rFonts w:ascii="Times New Roman" w:cs="Times New Roman" w:eastAsia="Times New Roman" w:hAnsi="Times New Roman"/>
          <w:sz w:val="20"/>
          <w:szCs w:val="20"/>
          <w:rtl w:val="0"/>
        </w:rPr>
        <w:t xml:space="preserve"> Kaegi says that on such occasions the signifier may be greater than the signified or, in other words, where the event creating the representation of tradition is the meaning of itself, there is little actual value to be found in the way people may relate to the event as a vector of intangible heritage in relation to a historical happening, or context, of recognised importance. David Lowenthal </w:t>
      </w:r>
      <w:r w:rsidDel="00000000" w:rsidR="00000000" w:rsidRPr="00000000">
        <w:rPr>
          <w:rFonts w:ascii="Times New Roman" w:cs="Times New Roman" w:eastAsia="Times New Roman" w:hAnsi="Times New Roman"/>
          <w:i w:val="1"/>
          <w:sz w:val="20"/>
          <w:szCs w:val="20"/>
          <w:rtl w:val="0"/>
        </w:rPr>
        <w:t xml:space="preserve">accepts</w:t>
      </w:r>
      <w:r w:rsidDel="00000000" w:rsidR="00000000" w:rsidRPr="00000000">
        <w:rPr>
          <w:rFonts w:ascii="Times New Roman" w:cs="Times New Roman" w:eastAsia="Times New Roman" w:hAnsi="Times New Roman"/>
          <w:sz w:val="20"/>
          <w:szCs w:val="20"/>
          <w:rtl w:val="0"/>
        </w:rPr>
        <w:t xml:space="preserve"> that heritage is ‘not a testable or even plausible version of our past; it is a </w:t>
      </w:r>
      <w:r w:rsidDel="00000000" w:rsidR="00000000" w:rsidRPr="00000000">
        <w:rPr>
          <w:rFonts w:ascii="Times New Roman" w:cs="Times New Roman" w:eastAsia="Times New Roman" w:hAnsi="Times New Roman"/>
          <w:i w:val="1"/>
          <w:sz w:val="20"/>
          <w:szCs w:val="20"/>
          <w:rtl w:val="0"/>
        </w:rPr>
        <w:t xml:space="preserve">declaration of faith </w:t>
      </w:r>
      <w:r w:rsidDel="00000000" w:rsidR="00000000" w:rsidRPr="00000000">
        <w:rPr>
          <w:rFonts w:ascii="Times New Roman" w:cs="Times New Roman" w:eastAsia="Times New Roman" w:hAnsi="Times New Roman"/>
          <w:sz w:val="20"/>
          <w:szCs w:val="20"/>
          <w:rtl w:val="0"/>
        </w:rPr>
        <w:t xml:space="preserve">in that past’ (1998: 7-8). Therefore, if crafting the means of celebrating a recreation of the past comes through </w:t>
      </w:r>
      <w:r w:rsidDel="00000000" w:rsidR="00000000" w:rsidRPr="00000000">
        <w:rPr>
          <w:rFonts w:ascii="Times New Roman" w:cs="Times New Roman" w:eastAsia="Times New Roman" w:hAnsi="Times New Roman"/>
          <w:i w:val="1"/>
          <w:sz w:val="20"/>
          <w:szCs w:val="20"/>
          <w:rtl w:val="0"/>
        </w:rPr>
        <w:t xml:space="preserve">others’</w:t>
      </w:r>
      <w:r w:rsidDel="00000000" w:rsidR="00000000" w:rsidRPr="00000000">
        <w:rPr>
          <w:rFonts w:ascii="Times New Roman" w:cs="Times New Roman" w:eastAsia="Times New Roman" w:hAnsi="Times New Roman"/>
          <w:sz w:val="20"/>
          <w:szCs w:val="20"/>
          <w:rtl w:val="0"/>
        </w:rPr>
        <w:t xml:space="preserve"> heritage models, particularly colonial, Lowenthal’s claim that ‘heritage fosters exhilarating fealties’ points us towards neocolonial allegiances being reinforced, rather than assessed or even challenged (7). </w:t>
      </w:r>
    </w:p>
    <w:p w:rsidR="00000000" w:rsidDel="00000000" w:rsidP="00000000" w:rsidRDefault="00000000" w:rsidRPr="00000000" w14:paraId="0000004D">
      <w:pPr>
        <w:spacing w:line="276" w:lineRule="auto"/>
        <w:contextualSpacing w:val="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4E">
      <w:pPr>
        <w:spacing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Clearly, there are different degrees and kinds of cultural instrumentalisation. As noted by critics of cultural governance at European level such as Jeremy Valentine (2018) and Clive Barnett (2001), the influence of New Management Economy praxis on culture within the EU has resulted in growing bureaucratisation and the semblance of much being done, while little being achieved. They recall Zygmunt Bauman’s analysis (2004) of Theodor Adorno’s reflections (1991) on the strained relationship between the arts and management, and the love-hate pull-push relationship which draws the two together, while being unable to subsume cultural expression to administration and strategic use, even if well intention, without depleting the richness of what lies inside. </w:t>
      </w:r>
    </w:p>
    <w:p w:rsidR="00000000" w:rsidDel="00000000" w:rsidP="00000000" w:rsidRDefault="00000000" w:rsidRPr="00000000" w14:paraId="0000004F">
      <w:pPr>
        <w:spacing w:line="276" w:lineRule="auto"/>
        <w:contextualSpacing w:val="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50">
      <w:pPr>
        <w:spacing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[slide 19]</w:t>
      </w:r>
    </w:p>
    <w:p w:rsidR="00000000" w:rsidDel="00000000" w:rsidP="00000000" w:rsidRDefault="00000000" w:rsidRPr="00000000" w14:paraId="00000051">
      <w:pPr>
        <w:spacing w:line="276" w:lineRule="auto"/>
        <w:contextualSpacing w:val="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52">
      <w:pPr>
        <w:spacing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 reflecting on his travails at Auschwitz in </w:t>
      </w:r>
      <w:r w:rsidDel="00000000" w:rsidR="00000000" w:rsidRPr="00000000">
        <w:rPr>
          <w:rFonts w:ascii="Times New Roman" w:cs="Times New Roman" w:eastAsia="Times New Roman" w:hAnsi="Times New Roman"/>
          <w:i w:val="1"/>
          <w:sz w:val="20"/>
          <w:szCs w:val="20"/>
          <w:rtl w:val="0"/>
        </w:rPr>
        <w:t xml:space="preserve">Se questo è un uomo</w:t>
      </w:r>
      <w:r w:rsidDel="00000000" w:rsidR="00000000" w:rsidRPr="00000000">
        <w:rPr>
          <w:rFonts w:ascii="Times New Roman" w:cs="Times New Roman" w:eastAsia="Times New Roman" w:hAnsi="Times New Roman"/>
          <w:sz w:val="20"/>
          <w:szCs w:val="20"/>
          <w:rtl w:val="0"/>
        </w:rPr>
        <w:t xml:space="preserve">, Primo Levi recounts at length the ‘absurd precision’ </w:t>
      </w:r>
      <w:r w:rsidDel="00000000" w:rsidR="00000000" w:rsidRPr="00000000">
        <w:rPr>
          <w:rFonts w:ascii="Times New Roman" w:cs="Times New Roman" w:eastAsia="Times New Roman" w:hAnsi="Times New Roman"/>
          <w:sz w:val="20"/>
          <w:szCs w:val="20"/>
          <w:rtl w:val="0"/>
        </w:rPr>
        <w:t xml:space="preserve">(1958: 14) that one ‘gets used to’ as one is led by a functional regime and absorbed by the will to survive. In dishing out cultural activities, the wood is often missed for the trees. While governors and administrators may emphasise the technical details, a great deal is gotten away with on the levels of vision, education and challenging cultural expression against mediocrity and mimesis. Speaking of delusions of grandeur, one may speak of a great deal of ‘sound and fury, / Signifying nothing’, recalling Shakespeare’s Macbeth.</w:t>
      </w:r>
    </w:p>
    <w:p w:rsidR="00000000" w:rsidDel="00000000" w:rsidP="00000000" w:rsidRDefault="00000000" w:rsidRPr="00000000" w14:paraId="00000053">
      <w:pPr>
        <w:spacing w:line="276" w:lineRule="auto"/>
        <w:contextualSpacing w:val="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54">
      <w:pPr>
        <w:spacing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 a recent analytical text on the lack of value and of delivering any tangible outcomes through a great deal of technical preparation and what is described as ‘solutionism’ Marina Garcés (2017: 8) notes how:</w:t>
      </w:r>
    </w:p>
    <w:p w:rsidR="00000000" w:rsidDel="00000000" w:rsidP="00000000" w:rsidRDefault="00000000" w:rsidRPr="00000000" w14:paraId="00000055">
      <w:pPr>
        <w:spacing w:line="276" w:lineRule="auto"/>
        <w:contextualSpacing w:val="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56">
      <w:pPr>
        <w:spacing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[slide 20]</w:t>
      </w:r>
    </w:p>
    <w:p w:rsidR="00000000" w:rsidDel="00000000" w:rsidP="00000000" w:rsidRDefault="00000000" w:rsidRPr="00000000" w14:paraId="00000057">
      <w:pPr>
        <w:spacing w:line="276" w:lineRule="auto"/>
        <w:contextualSpacing w:val="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58">
      <w:pPr>
        <w:spacing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‘Education, knowledge and science sink, today, in a loss of prestige. They can resurface only if they can show they can offer workable, technical and economic solutions. Solutionism is the alibi of a knowledge that has lost the attribution of making us better, as people and as a society. We no longer believe this is possible, and therefore only ask for solutions and more solutions. We do not believe we can improve ourselves, but only gain more or less privileges in a span of time that goes nowhere, because we have given up on aiming for a better future.’</w:t>
      </w:r>
      <w:r w:rsidDel="00000000" w:rsidR="00000000" w:rsidRPr="00000000">
        <w:rPr>
          <w:rFonts w:ascii="Times New Roman" w:cs="Times New Roman" w:eastAsia="Times New Roman" w:hAnsi="Times New Roman"/>
          <w:sz w:val="20"/>
          <w:szCs w:val="20"/>
          <w:vertAlign w:val="superscript"/>
        </w:rPr>
        <w:footnoteReference w:customMarkFollows="0" w:id="12"/>
      </w:r>
      <w:r w:rsidDel="00000000" w:rsidR="00000000" w:rsidRPr="00000000">
        <w:rPr>
          <w:rtl w:val="0"/>
        </w:rPr>
      </w:r>
    </w:p>
    <w:p w:rsidR="00000000" w:rsidDel="00000000" w:rsidP="00000000" w:rsidRDefault="00000000" w:rsidRPr="00000000" w14:paraId="00000059">
      <w:pPr>
        <w:spacing w:line="276" w:lineRule="auto"/>
        <w:contextualSpacing w:val="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5A">
      <w:pPr>
        <w:spacing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[slide 21]</w:t>
      </w:r>
    </w:p>
    <w:p w:rsidR="00000000" w:rsidDel="00000000" w:rsidP="00000000" w:rsidRDefault="00000000" w:rsidRPr="00000000" w14:paraId="0000005B">
      <w:pPr>
        <w:spacing w:line="276" w:lineRule="auto"/>
        <w:contextualSpacing w:val="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5C">
      <w:pPr>
        <w:spacing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To pursue the references to Nazi perverse solutionism in the context of this paper, a reference to the 1977 comedy by Mino Guerrini </w:t>
      </w:r>
      <w:r w:rsidDel="00000000" w:rsidR="00000000" w:rsidRPr="00000000">
        <w:rPr>
          <w:rFonts w:ascii="Times New Roman" w:cs="Times New Roman" w:eastAsia="Times New Roman" w:hAnsi="Times New Roman"/>
          <w:i w:val="1"/>
          <w:sz w:val="20"/>
          <w:szCs w:val="20"/>
          <w:highlight w:val="white"/>
          <w:rtl w:val="0"/>
        </w:rPr>
        <w:t xml:space="preserve">Von Buttiglione Sturmtruppenführer </w:t>
      </w:r>
      <w:r w:rsidDel="00000000" w:rsidR="00000000" w:rsidRPr="00000000">
        <w:rPr>
          <w:rFonts w:ascii="Times New Roman" w:cs="Times New Roman" w:eastAsia="Times New Roman" w:hAnsi="Times New Roman"/>
          <w:sz w:val="20"/>
          <w:szCs w:val="20"/>
          <w:highlight w:val="white"/>
          <w:rtl w:val="0"/>
        </w:rPr>
        <w:t xml:space="preserve">is apt. In a hilarious scene, yet terrifying for its depiction of pointless precision, a series of soldiers play out their duties in ridiculous circumstances, but with admirable efficiency, until the whole thing falls </w:t>
      </w:r>
      <w:r w:rsidDel="00000000" w:rsidR="00000000" w:rsidRPr="00000000">
        <w:rPr>
          <w:rFonts w:ascii="Times New Roman" w:cs="Times New Roman" w:eastAsia="Times New Roman" w:hAnsi="Times New Roman"/>
          <w:sz w:val="20"/>
          <w:szCs w:val="20"/>
          <w:highlight w:val="white"/>
          <w:rtl w:val="0"/>
        </w:rPr>
        <w:t xml:space="preserve">apart.</w:t>
      </w:r>
      <w:r w:rsidDel="00000000" w:rsidR="00000000" w:rsidRPr="00000000">
        <w:rPr>
          <w:rFonts w:ascii="Times New Roman" w:cs="Times New Roman" w:eastAsia="Times New Roman" w:hAnsi="Times New Roman"/>
          <w:sz w:val="20"/>
          <w:szCs w:val="20"/>
          <w:rtl w:val="0"/>
        </w:rPr>
        <w:t xml:space="preserve"> </w:t>
      </w:r>
      <w:r w:rsidDel="00000000" w:rsidR="00000000" w:rsidRPr="00000000">
        <w:rPr>
          <w:rtl w:val="0"/>
        </w:rPr>
      </w:r>
    </w:p>
    <w:p w:rsidR="00000000" w:rsidDel="00000000" w:rsidP="00000000" w:rsidRDefault="00000000" w:rsidRPr="00000000" w14:paraId="0000005D">
      <w:pPr>
        <w:spacing w:line="276" w:lineRule="auto"/>
        <w:contextualSpacing w:val="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5E">
      <w:pPr>
        <w:spacing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What is also “admirable” is the sense of purpose and determination that emanates enthusiasm in efficiently dispatching duties that are set by leaders on their subordinate officials to complete a task. In </w:t>
      </w:r>
      <w:r w:rsidDel="00000000" w:rsidR="00000000" w:rsidRPr="00000000">
        <w:rPr>
          <w:rFonts w:ascii="Times New Roman" w:cs="Times New Roman" w:eastAsia="Times New Roman" w:hAnsi="Times New Roman"/>
          <w:i w:val="1"/>
          <w:sz w:val="20"/>
          <w:szCs w:val="20"/>
          <w:rtl w:val="0"/>
        </w:rPr>
        <w:t xml:space="preserve">Il cavaliere inesistente</w:t>
      </w:r>
      <w:r w:rsidDel="00000000" w:rsidR="00000000" w:rsidRPr="00000000">
        <w:rPr>
          <w:rFonts w:ascii="Times New Roman" w:cs="Times New Roman" w:eastAsia="Times New Roman" w:hAnsi="Times New Roman"/>
          <w:sz w:val="20"/>
          <w:szCs w:val="20"/>
          <w:rtl w:val="0"/>
        </w:rPr>
        <w:t xml:space="preserve">, Italo Calvino narrates the story of someone of literally no substance, but whose lack is made up for through enough will and force rooted in a belief in others. Early on in the novel (2001: 17), while inspecting his knights outside the walls of Paris, Charlemagne realises Agilulfe, the inexistent knight in question, is empty within his shiny, white armour, and tells him:</w:t>
      </w:r>
    </w:p>
    <w:p w:rsidR="00000000" w:rsidDel="00000000" w:rsidP="00000000" w:rsidRDefault="00000000" w:rsidRPr="00000000" w14:paraId="0000005F">
      <w:pPr>
        <w:spacing w:line="276" w:lineRule="auto"/>
        <w:contextualSpacing w:val="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60">
      <w:pPr>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[slide 22]</w:t>
      </w:r>
    </w:p>
    <w:p w:rsidR="00000000" w:rsidDel="00000000" w:rsidP="00000000" w:rsidRDefault="00000000" w:rsidRPr="00000000" w14:paraId="00000061">
      <w:pPr>
        <w:spacing w:line="276" w:lineRule="auto"/>
        <w:contextualSpacing w:val="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62">
      <w:pPr>
        <w:spacing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‘And how do you see to your duties, since you are not there?</w:t>
      </w:r>
    </w:p>
    <w:p w:rsidR="00000000" w:rsidDel="00000000" w:rsidP="00000000" w:rsidRDefault="00000000" w:rsidRPr="00000000" w14:paraId="00000063">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contextualSpacing w:val="0"/>
        <w:jc w:val="both"/>
        <w:rPr>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On the strength of my will, Your Highness, said Agilulfe, and my faith in the holiness of our cause!’.</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superscript"/>
        </w:rPr>
        <w:footnoteReference w:customMarkFollows="0" w:id="13"/>
      </w:r>
      <w:r w:rsidDel="00000000" w:rsidR="00000000" w:rsidRPr="00000000">
        <w:rPr>
          <w:rtl w:val="0"/>
        </w:rPr>
      </w:r>
    </w:p>
    <w:p w:rsidR="00000000" w:rsidDel="00000000" w:rsidP="00000000" w:rsidRDefault="00000000" w:rsidRPr="00000000" w14:paraId="00000064">
      <w:pPr>
        <w:spacing w:line="276" w:lineRule="auto"/>
        <w:contextualSpacing w:val="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65">
      <w:pPr>
        <w:spacing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The dedication of acolytes to the fulfilment of daydreams, as opposed to visions, that may turn to nightmares, offers interesting insights into the study of human behaviour. </w:t>
      </w:r>
    </w:p>
    <w:p w:rsidR="00000000" w:rsidDel="00000000" w:rsidP="00000000" w:rsidRDefault="00000000" w:rsidRPr="00000000" w14:paraId="00000066">
      <w:pPr>
        <w:spacing w:line="276" w:lineRule="auto"/>
        <w:contextualSpacing w:val="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67">
      <w:pPr>
        <w:spacing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[slide 23]</w:t>
      </w:r>
    </w:p>
    <w:p w:rsidR="00000000" w:rsidDel="00000000" w:rsidP="00000000" w:rsidRDefault="00000000" w:rsidRPr="00000000" w14:paraId="00000068">
      <w:pPr>
        <w:spacing w:line="276" w:lineRule="auto"/>
        <w:contextualSpacing w:val="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69">
      <w:pPr>
        <w:spacing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When fabricating and posting a news item on an incredible number of people attending one of this year’s capital of culture events in Valletta, the reactions were widely varied. Some assumed it must be true, especially when bearing the title of the newspaper that supports the party in government. Others saw through the joke, but did not know what to make of it, or spoil the fun. Others were offended and even worried as this stretching of trust; when a journalist from the newspaper called me to verify what lay behind the story, he said his editor asked him to do so after tens of people called their office to express their unease, outrage or dismay.</w:t>
      </w:r>
    </w:p>
    <w:p w:rsidR="00000000" w:rsidDel="00000000" w:rsidP="00000000" w:rsidRDefault="00000000" w:rsidRPr="00000000" w14:paraId="0000006A">
      <w:pPr>
        <w:spacing w:line="276" w:lineRule="auto"/>
        <w:contextualSpacing w:val="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6B">
      <w:pPr>
        <w:spacing w:line="276" w:lineRule="auto"/>
        <w:contextualSpacing w:val="0"/>
        <w:jc w:val="both"/>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The abuse of tradition</w:t>
      </w:r>
    </w:p>
    <w:p w:rsidR="00000000" w:rsidDel="00000000" w:rsidP="00000000" w:rsidRDefault="00000000" w:rsidRPr="00000000" w14:paraId="0000006C">
      <w:pPr>
        <w:spacing w:line="276" w:lineRule="auto"/>
        <w:contextualSpacing w:val="0"/>
        <w:jc w:val="both"/>
        <w:rPr>
          <w:rFonts w:ascii="Times New Roman" w:cs="Times New Roman" w:eastAsia="Times New Roman" w:hAnsi="Times New Roman"/>
          <w:b w:val="1"/>
          <w:sz w:val="20"/>
          <w:szCs w:val="20"/>
        </w:rPr>
      </w:pPr>
      <w:r w:rsidDel="00000000" w:rsidR="00000000" w:rsidRPr="00000000">
        <w:rPr>
          <w:rtl w:val="0"/>
        </w:rPr>
      </w:r>
    </w:p>
    <w:p w:rsidR="00000000" w:rsidDel="00000000" w:rsidP="00000000" w:rsidRDefault="00000000" w:rsidRPr="00000000" w14:paraId="0000006D">
      <w:pPr>
        <w:spacing w:line="276" w:lineRule="auto"/>
        <w:contextualSpacing w:val="0"/>
        <w:jc w:val="both"/>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[slide 24]</w:t>
      </w:r>
    </w:p>
    <w:p w:rsidR="00000000" w:rsidDel="00000000" w:rsidP="00000000" w:rsidRDefault="00000000" w:rsidRPr="00000000" w14:paraId="0000006E">
      <w:pPr>
        <w:spacing w:line="276" w:lineRule="auto"/>
        <w:contextualSpacing w:val="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6F">
      <w:pPr>
        <w:spacing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 </w:t>
      </w:r>
      <w:r w:rsidDel="00000000" w:rsidR="00000000" w:rsidRPr="00000000">
        <w:rPr>
          <w:rFonts w:ascii="Times New Roman" w:cs="Times New Roman" w:eastAsia="Times New Roman" w:hAnsi="Times New Roman"/>
          <w:i w:val="1"/>
          <w:sz w:val="20"/>
          <w:szCs w:val="20"/>
          <w:rtl w:val="0"/>
        </w:rPr>
        <w:t xml:space="preserve">La crise de la culture</w:t>
      </w:r>
      <w:r w:rsidDel="00000000" w:rsidR="00000000" w:rsidRPr="00000000">
        <w:rPr>
          <w:rFonts w:ascii="Times New Roman" w:cs="Times New Roman" w:eastAsia="Times New Roman" w:hAnsi="Times New Roman"/>
          <w:sz w:val="20"/>
          <w:szCs w:val="20"/>
          <w:rtl w:val="0"/>
        </w:rPr>
        <w:t xml:space="preserve">, Hannah Arendt writes ‘Or nous vivons, à l’âge moderne, l’usure de la tradition, </w:t>
      </w:r>
      <w:r w:rsidDel="00000000" w:rsidR="00000000" w:rsidRPr="00000000">
        <w:rPr>
          <w:rFonts w:ascii="Times New Roman" w:cs="Times New Roman" w:eastAsia="Times New Roman" w:hAnsi="Times New Roman"/>
          <w:i w:val="1"/>
          <w:sz w:val="20"/>
          <w:szCs w:val="20"/>
          <w:rtl w:val="0"/>
        </w:rPr>
        <w:t xml:space="preserve">la crise de la culture</w:t>
      </w:r>
      <w:r w:rsidDel="00000000" w:rsidR="00000000" w:rsidRPr="00000000">
        <w:rPr>
          <w:rFonts w:ascii="Times New Roman" w:cs="Times New Roman" w:eastAsia="Times New Roman" w:hAnsi="Times New Roman"/>
          <w:sz w:val="20"/>
          <w:szCs w:val="20"/>
          <w:rtl w:val="0"/>
        </w:rPr>
        <w:t xml:space="preserve">’ </w:t>
      </w:r>
      <w:r w:rsidDel="00000000" w:rsidR="00000000" w:rsidRPr="00000000">
        <w:rPr>
          <w:rFonts w:ascii="Times New Roman" w:cs="Times New Roman" w:eastAsia="Times New Roman" w:hAnsi="Times New Roman"/>
          <w:sz w:val="20"/>
          <w:szCs w:val="20"/>
          <w:rtl w:val="0"/>
        </w:rPr>
        <w:t xml:space="preserve">(1972). This roughly translates to ‘Our modern age is one that abuses tradition, leading us to a crisis of culture.’ The original title of this 1954 text in English is interesting: </w:t>
      </w:r>
      <w:r w:rsidDel="00000000" w:rsidR="00000000" w:rsidRPr="00000000">
        <w:rPr>
          <w:rFonts w:ascii="Times New Roman" w:cs="Times New Roman" w:eastAsia="Times New Roman" w:hAnsi="Times New Roman"/>
          <w:i w:val="1"/>
          <w:sz w:val="20"/>
          <w:szCs w:val="20"/>
          <w:rtl w:val="0"/>
        </w:rPr>
        <w:t xml:space="preserve">Between Past and Future</w:t>
      </w:r>
      <w:r w:rsidDel="00000000" w:rsidR="00000000" w:rsidRPr="00000000">
        <w:rPr>
          <w:rFonts w:ascii="Times New Roman" w:cs="Times New Roman" w:eastAsia="Times New Roman" w:hAnsi="Times New Roman"/>
          <w:sz w:val="20"/>
          <w:szCs w:val="20"/>
          <w:rtl w:val="0"/>
        </w:rPr>
        <w:t xml:space="preserve">. I’m referring to this </w:t>
      </w:r>
      <w:r w:rsidDel="00000000" w:rsidR="00000000" w:rsidRPr="00000000">
        <w:rPr>
          <w:rFonts w:ascii="Times New Roman" w:cs="Times New Roman" w:eastAsia="Times New Roman" w:hAnsi="Times New Roman"/>
          <w:i w:val="1"/>
          <w:sz w:val="20"/>
          <w:szCs w:val="20"/>
          <w:rtl w:val="0"/>
        </w:rPr>
        <w:t xml:space="preserve">folio essais</w:t>
      </w:r>
      <w:r w:rsidDel="00000000" w:rsidR="00000000" w:rsidRPr="00000000">
        <w:rPr>
          <w:rFonts w:ascii="Times New Roman" w:cs="Times New Roman" w:eastAsia="Times New Roman" w:hAnsi="Times New Roman"/>
          <w:sz w:val="20"/>
          <w:szCs w:val="20"/>
          <w:rtl w:val="0"/>
        </w:rPr>
        <w:t xml:space="preserve"> version in French due to a particular circumstance: I happened to come across this small yet dense book at the </w:t>
      </w:r>
      <w:r w:rsidDel="00000000" w:rsidR="00000000" w:rsidRPr="00000000">
        <w:rPr>
          <w:rFonts w:ascii="Times New Roman" w:cs="Times New Roman" w:eastAsia="Times New Roman" w:hAnsi="Times New Roman"/>
          <w:i w:val="1"/>
          <w:sz w:val="20"/>
          <w:szCs w:val="20"/>
          <w:rtl w:val="0"/>
        </w:rPr>
        <w:t xml:space="preserve">Giber Jaune </w:t>
      </w:r>
      <w:r w:rsidDel="00000000" w:rsidR="00000000" w:rsidRPr="00000000">
        <w:rPr>
          <w:rFonts w:ascii="Times New Roman" w:cs="Times New Roman" w:eastAsia="Times New Roman" w:hAnsi="Times New Roman"/>
          <w:sz w:val="20"/>
          <w:szCs w:val="20"/>
          <w:rtl w:val="0"/>
        </w:rPr>
        <w:t xml:space="preserve">book-haven, rather than bookshop, in Paris near the Rive Gauche, during a brief yet restorative break, with my francophile father and daughter, following my dismissal from my managerial duties addressing the European Capital of Culture last year. The irony of the title did not go amiss, and its influence has prolonged the soothing effect of those cool, Parisian afternoons.</w:t>
      </w:r>
    </w:p>
    <w:p w:rsidR="00000000" w:rsidDel="00000000" w:rsidP="00000000" w:rsidRDefault="00000000" w:rsidRPr="00000000" w14:paraId="00000070">
      <w:pPr>
        <w:spacing w:line="276" w:lineRule="auto"/>
        <w:contextualSpacing w:val="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71">
      <w:pPr>
        <w:spacing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According to Quartz, in its own description ‘a guide to living well in the new global economy’, Arendt, became ‘the go-to thinker to cite’ in 2017 as Americans struggled to come to make sense of Trump’s presidency. Arendt acted as a reference point since she is mostly known for her 1951 work </w:t>
      </w:r>
      <w:r w:rsidDel="00000000" w:rsidR="00000000" w:rsidRPr="00000000">
        <w:rPr>
          <w:rFonts w:ascii="Times New Roman" w:cs="Times New Roman" w:eastAsia="Times New Roman" w:hAnsi="Times New Roman"/>
          <w:i w:val="1"/>
          <w:sz w:val="20"/>
          <w:szCs w:val="20"/>
          <w:rtl w:val="0"/>
        </w:rPr>
        <w:t xml:space="preserve">The Origins of Totalitarianism</w:t>
      </w:r>
      <w:r w:rsidDel="00000000" w:rsidR="00000000" w:rsidRPr="00000000">
        <w:rPr>
          <w:rFonts w:ascii="Times New Roman" w:cs="Times New Roman" w:eastAsia="Times New Roman" w:hAnsi="Times New Roman"/>
          <w:sz w:val="20"/>
          <w:szCs w:val="20"/>
          <w:rtl w:val="0"/>
        </w:rPr>
        <w:t xml:space="preserve"> which dissects the rise of Nazism and Stalinism in the 20th century. Quartz notes how the ‘Arendt frenzy’ was first noticeable just days after Trump’s January inauguration, when this book sold out on Amazon. In March 2017, Roger Berkowitz, who founded and runs the Hannah Arendt Center, reported ‘an unprecedented surge of over 100 new memberships’ in a piece for the </w:t>
      </w:r>
      <w:r w:rsidDel="00000000" w:rsidR="00000000" w:rsidRPr="00000000">
        <w:rPr>
          <w:rFonts w:ascii="Times New Roman" w:cs="Times New Roman" w:eastAsia="Times New Roman" w:hAnsi="Times New Roman"/>
          <w:i w:val="1"/>
          <w:sz w:val="20"/>
          <w:szCs w:val="20"/>
          <w:rtl w:val="0"/>
        </w:rPr>
        <w:t xml:space="preserve">LA Review of Books</w:t>
      </w:r>
      <w:r w:rsidDel="00000000" w:rsidR="00000000" w:rsidRPr="00000000">
        <w:rPr>
          <w:rFonts w:ascii="Times New Roman" w:cs="Times New Roman" w:eastAsia="Times New Roman" w:hAnsi="Times New Roman"/>
          <w:sz w:val="20"/>
          <w:szCs w:val="20"/>
          <w:rtl w:val="0"/>
        </w:rPr>
        <w:t xml:space="preserve">, adding that ‘our virtual reading group on </w:t>
      </w:r>
      <w:r w:rsidDel="00000000" w:rsidR="00000000" w:rsidRPr="00000000">
        <w:rPr>
          <w:rFonts w:ascii="Times New Roman" w:cs="Times New Roman" w:eastAsia="Times New Roman" w:hAnsi="Times New Roman"/>
          <w:i w:val="1"/>
          <w:sz w:val="20"/>
          <w:szCs w:val="20"/>
          <w:rtl w:val="0"/>
        </w:rPr>
        <w:t xml:space="preserve">The Origins of Totalitarianism</w:t>
      </w:r>
      <w:r w:rsidDel="00000000" w:rsidR="00000000" w:rsidRPr="00000000">
        <w:rPr>
          <w:rFonts w:ascii="Times New Roman" w:cs="Times New Roman" w:eastAsia="Times New Roman" w:hAnsi="Times New Roman"/>
          <w:sz w:val="20"/>
          <w:szCs w:val="20"/>
          <w:rtl w:val="0"/>
        </w:rPr>
        <w:t xml:space="preserve"> has more than doubled in size.’ The interest kept going during the rest of the year (Goldhill 2017).</w:t>
      </w:r>
    </w:p>
    <w:p w:rsidR="00000000" w:rsidDel="00000000" w:rsidP="00000000" w:rsidRDefault="00000000" w:rsidRPr="00000000" w14:paraId="00000072">
      <w:pPr>
        <w:spacing w:line="276" w:lineRule="auto"/>
        <w:contextualSpacing w:val="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73">
      <w:pPr>
        <w:spacing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‘Notre héritage n’est précédé d’aucun testament.’ Arendt describes this aphorism by war-time Resistance poet René Char as one of the most abrupt such phrases and a distillation of four years of struggle by a generation of European writers and thinkers. (1972: 11). Arendt describes the shock this elite experienced at the fall of France to Nazi Germany and its new leadership being made of a band of ‘fools, scoundrels and imbeciles’. The strain of incompetence and ill intentions continued in post-war leaders who helped establish and oversaw a political and economic model that distanced public responsibility from private gain and duped citizens into a ‘sad thickness’. Arguably, this political manipulation made extensive use of cultural means, whereby the main institutions responsible for culture lulled most people into a comfortable routine of dependence on publicly-funded, popular and easily accessible events practising the Roman dictum of ‘bread and circuses.’ In order to get up, stand up, and not give up the fight, to paraphrase another twentieth-century icon of resistance, Bob Marley, René Char believed he should take action to preserve his ‘treasure’, namely the ‘truth’ he had discovered through experience. This truth consisted of the ability to ‘go naked’, that is, to remove the masks one wore because imposed by society, or when one felt a mask could offer protection from public attacks. </w:t>
      </w:r>
    </w:p>
    <w:p w:rsidR="00000000" w:rsidDel="00000000" w:rsidP="00000000" w:rsidRDefault="00000000" w:rsidRPr="00000000" w14:paraId="00000074">
      <w:pPr>
        <w:spacing w:line="276" w:lineRule="auto"/>
        <w:contextualSpacing w:val="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75">
      <w:pPr>
        <w:spacing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According to Arendt, it is the absence of this treasure, of truth, that leads to our heritage having been left to us without a testament. Generally, a testament tells the inheritor, or inheritors, what will be theirs by right. In doing so, it assigns a past to the future. On the other hand, without a testament, therefore, without the basis of a tradition that chooses what to transmit and conserve and that points out the treasures and their value, the continuity in time breaks down. Arendt argues that, ‘humanly speaking’, such a situation erases both the past and the future. Without any relevance assigned, recognised and respected, the present revels in a repeated cycle that is ignorant of what lay before, and of the possibilities that may have lay ahead (1972:14).</w:t>
      </w:r>
    </w:p>
    <w:p w:rsidR="00000000" w:rsidDel="00000000" w:rsidP="00000000" w:rsidRDefault="00000000" w:rsidRPr="00000000" w14:paraId="00000076">
      <w:pPr>
        <w:spacing w:line="276" w:lineRule="auto"/>
        <w:contextualSpacing w:val="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77">
      <w:pPr>
        <w:spacing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[slide 25]</w:t>
      </w:r>
    </w:p>
    <w:p w:rsidR="00000000" w:rsidDel="00000000" w:rsidP="00000000" w:rsidRDefault="00000000" w:rsidRPr="00000000" w14:paraId="00000078">
      <w:pPr>
        <w:spacing w:line="276" w:lineRule="auto"/>
        <w:contextualSpacing w:val="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79">
      <w:pPr>
        <w:spacing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This poster refers to the perception of left-wingers of the new Italian government appointed in June 2018. The references are to fascism as an attitude to public life with partial, selective readings of society and convenient critical analyses, if at all and when applicable. Is the role of public intellectuals in European society today, arguably diminished, an element in the shift towards extremist positions expressed by people with different roles to play in society, from political leaders to common citizens? </w:t>
      </w:r>
    </w:p>
    <w:p w:rsidR="00000000" w:rsidDel="00000000" w:rsidP="00000000" w:rsidRDefault="00000000" w:rsidRPr="00000000" w14:paraId="0000007A">
      <w:pPr>
        <w:spacing w:line="276" w:lineRule="auto"/>
        <w:contextualSpacing w:val="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7B">
      <w:pPr>
        <w:spacing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 the preface to his 1998 collection of essays addressing hyperreality called </w:t>
      </w:r>
      <w:r w:rsidDel="00000000" w:rsidR="00000000" w:rsidRPr="00000000">
        <w:rPr>
          <w:rFonts w:ascii="Times New Roman" w:cs="Times New Roman" w:eastAsia="Times New Roman" w:hAnsi="Times New Roman"/>
          <w:i w:val="1"/>
          <w:sz w:val="20"/>
          <w:szCs w:val="20"/>
          <w:rtl w:val="0"/>
        </w:rPr>
        <w:t xml:space="preserve">Faith in Fakes</w:t>
      </w:r>
      <w:r w:rsidDel="00000000" w:rsidR="00000000" w:rsidRPr="00000000">
        <w:rPr>
          <w:rFonts w:ascii="Times New Roman" w:cs="Times New Roman" w:eastAsia="Times New Roman" w:hAnsi="Times New Roman"/>
          <w:sz w:val="20"/>
          <w:szCs w:val="20"/>
          <w:rtl w:val="0"/>
        </w:rPr>
        <w:t xml:space="preserve">, Umberto Eco asserts the tradition of European intellectuals, as opposed to American ones, to take to newspapers to comment about a number of issues, including politics. Some bemoan the loss of titans like Camus and Sartre writing in post-war France, as well as recent towering figures like Zygmunt Bauman. Eco asserts his belief in writing as being a ‘political duty’ (1998: ix). He claims that ‘sometimes you have to speak because you feel the moral obligation to say something’ (x). In describing American shrines of memorabilia such as President Lyndon Johnson’s mausoleum in Texas, Eco notes how such excesses of affirmation, in defiance of a </w:t>
      </w:r>
      <w:r w:rsidDel="00000000" w:rsidR="00000000" w:rsidRPr="00000000">
        <w:rPr>
          <w:rFonts w:ascii="Times New Roman" w:cs="Times New Roman" w:eastAsia="Times New Roman" w:hAnsi="Times New Roman"/>
          <w:i w:val="1"/>
          <w:sz w:val="20"/>
          <w:szCs w:val="20"/>
          <w:rtl w:val="0"/>
        </w:rPr>
        <w:t xml:space="preserve">horror vacuii</w:t>
      </w:r>
      <w:r w:rsidDel="00000000" w:rsidR="00000000" w:rsidRPr="00000000">
        <w:rPr>
          <w:rFonts w:ascii="Times New Roman" w:cs="Times New Roman" w:eastAsia="Times New Roman" w:hAnsi="Times New Roman"/>
          <w:sz w:val="20"/>
          <w:szCs w:val="20"/>
          <w:rtl w:val="0"/>
        </w:rPr>
        <w:t xml:space="preserve">, allow for the building of ‘fortresses of solitude’ that propagates cultish, fetishistic modes of celebration of one person and their quirks, following ‘a philosophy of immortality as duplication’ (6). In a way, these acts seem to serve as monuments to self-aggrandisement, and provide clones to clowns. Eco also notes how, in order to make up for the fear of leaving a gap, a great deal of emphasis is put by governing and commercial agencies alike on propagating a message in the faith of ‘more’. It is therefore with great irony that one interprets the campaign of Visitmalta, the national tourism campaign managed by the Malta Tourism Authority, declaring ‘Malta </w:t>
      </w:r>
      <w:r w:rsidDel="00000000" w:rsidR="00000000" w:rsidRPr="00000000">
        <w:rPr>
          <w:rFonts w:ascii="Times New Roman" w:cs="Times New Roman" w:eastAsia="Times New Roman" w:hAnsi="Times New Roman"/>
          <w:i w:val="1"/>
          <w:sz w:val="20"/>
          <w:szCs w:val="20"/>
          <w:rtl w:val="0"/>
        </w:rPr>
        <w:t xml:space="preserve">is</w:t>
      </w:r>
      <w:r w:rsidDel="00000000" w:rsidR="00000000" w:rsidRPr="00000000">
        <w:rPr>
          <w:rFonts w:ascii="Times New Roman" w:cs="Times New Roman" w:eastAsia="Times New Roman" w:hAnsi="Times New Roman"/>
          <w:sz w:val="20"/>
          <w:szCs w:val="20"/>
          <w:rtl w:val="0"/>
        </w:rPr>
        <w:t xml:space="preserve"> More’ (my italics).</w:t>
      </w:r>
    </w:p>
    <w:p w:rsidR="00000000" w:rsidDel="00000000" w:rsidP="00000000" w:rsidRDefault="00000000" w:rsidRPr="00000000" w14:paraId="0000007C">
      <w:pPr>
        <w:spacing w:line="276" w:lineRule="auto"/>
        <w:contextualSpacing w:val="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7D">
      <w:pPr>
        <w:spacing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[slide 26]</w:t>
      </w:r>
    </w:p>
    <w:p w:rsidR="00000000" w:rsidDel="00000000" w:rsidP="00000000" w:rsidRDefault="00000000" w:rsidRPr="00000000" w14:paraId="0000007E">
      <w:pPr>
        <w:spacing w:line="276" w:lineRule="auto"/>
        <w:contextualSpacing w:val="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7F">
      <w:pPr>
        <w:spacing w:line="276" w:lineRule="auto"/>
        <w:contextualSpacing w:val="0"/>
        <w:jc w:val="both"/>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The force of the past is in its future</w:t>
      </w:r>
    </w:p>
    <w:p w:rsidR="00000000" w:rsidDel="00000000" w:rsidP="00000000" w:rsidRDefault="00000000" w:rsidRPr="00000000" w14:paraId="00000080">
      <w:pPr>
        <w:spacing w:line="276" w:lineRule="auto"/>
        <w:contextualSpacing w:val="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81">
      <w:pPr>
        <w:spacing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Considering Arendt allows one to perceive the past as a force for the future (1972: 20). As intimated by Višnja Kisić, the force lies in an awareness of what makes us who we are in terms of diversity and dissonance, and not to paper over difference and evoke fantastical monolithic and persuasive narratives of homogeneity. </w:t>
      </w:r>
    </w:p>
    <w:p w:rsidR="00000000" w:rsidDel="00000000" w:rsidP="00000000" w:rsidRDefault="00000000" w:rsidRPr="00000000" w14:paraId="00000082">
      <w:pPr>
        <w:spacing w:line="276" w:lineRule="auto"/>
        <w:contextualSpacing w:val="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83">
      <w:pPr>
        <w:spacing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[slide 27]</w:t>
      </w:r>
    </w:p>
    <w:p w:rsidR="00000000" w:rsidDel="00000000" w:rsidP="00000000" w:rsidRDefault="00000000" w:rsidRPr="00000000" w14:paraId="00000084">
      <w:pPr>
        <w:spacing w:line="276" w:lineRule="auto"/>
        <w:contextualSpacing w:val="0"/>
        <w:jc w:val="both"/>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Two years ago Rebecca Comay, Professor of Philosophy and Comparative Literature and the Director of the Program in Literary Studies at the Department of Philosophy at the University of Toronto, practised an interesting reversal of Char’s formula. Hence, she asked:</w:t>
      </w:r>
    </w:p>
    <w:p w:rsidR="00000000" w:rsidDel="00000000" w:rsidP="00000000" w:rsidRDefault="00000000" w:rsidRPr="00000000" w14:paraId="00000085">
      <w:pPr>
        <w:spacing w:line="276" w:lineRule="auto"/>
        <w:contextualSpacing w:val="0"/>
        <w:jc w:val="both"/>
        <w:rPr>
          <w:rFonts w:ascii="Times New Roman" w:cs="Times New Roman" w:eastAsia="Times New Roman" w:hAnsi="Times New Roman"/>
          <w:sz w:val="20"/>
          <w:szCs w:val="20"/>
          <w:highlight w:val="white"/>
        </w:rPr>
      </w:pPr>
      <w:r w:rsidDel="00000000" w:rsidR="00000000" w:rsidRPr="00000000">
        <w:rPr>
          <w:rtl w:val="0"/>
        </w:rPr>
      </w:r>
    </w:p>
    <w:p w:rsidR="00000000" w:rsidDel="00000000" w:rsidP="00000000" w:rsidRDefault="00000000" w:rsidRPr="00000000" w14:paraId="00000086">
      <w:pPr>
        <w:spacing w:line="276" w:lineRule="auto"/>
        <w:contextualSpacing w:val="0"/>
        <w:jc w:val="both"/>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[slide 28]</w:t>
      </w:r>
    </w:p>
    <w:p w:rsidR="00000000" w:rsidDel="00000000" w:rsidP="00000000" w:rsidRDefault="00000000" w:rsidRPr="00000000" w14:paraId="00000087">
      <w:pPr>
        <w:spacing w:line="276" w:lineRule="auto"/>
        <w:contextualSpacing w:val="0"/>
        <w:jc w:val="both"/>
        <w:rPr>
          <w:rFonts w:ascii="Times New Roman" w:cs="Times New Roman" w:eastAsia="Times New Roman" w:hAnsi="Times New Roman"/>
          <w:sz w:val="20"/>
          <w:szCs w:val="20"/>
          <w:highlight w:val="white"/>
        </w:rPr>
      </w:pPr>
      <w:r w:rsidDel="00000000" w:rsidR="00000000" w:rsidRPr="00000000">
        <w:rPr>
          <w:rtl w:val="0"/>
        </w:rPr>
      </w:r>
    </w:p>
    <w:p w:rsidR="00000000" w:rsidDel="00000000" w:rsidP="00000000" w:rsidRDefault="00000000" w:rsidRPr="00000000" w14:paraId="00000088">
      <w:pPr>
        <w:spacing w:line="276" w:lineRule="auto"/>
        <w:contextualSpacing w:val="0"/>
        <w:jc w:val="both"/>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‘What if the predicament is not intestacy, as Arendt suggests, but rather a kind of hyper-testamentarity – not a </w:t>
      </w:r>
      <w:r w:rsidDel="00000000" w:rsidR="00000000" w:rsidRPr="00000000">
        <w:rPr>
          <w:rFonts w:ascii="Times New Roman" w:cs="Times New Roman" w:eastAsia="Times New Roman" w:hAnsi="Times New Roman"/>
          <w:i w:val="1"/>
          <w:sz w:val="20"/>
          <w:szCs w:val="20"/>
          <w:highlight w:val="white"/>
          <w:rtl w:val="0"/>
        </w:rPr>
        <w:t xml:space="preserve">deficit</w:t>
      </w:r>
      <w:r w:rsidDel="00000000" w:rsidR="00000000" w:rsidRPr="00000000">
        <w:rPr>
          <w:rFonts w:ascii="Times New Roman" w:cs="Times New Roman" w:eastAsia="Times New Roman" w:hAnsi="Times New Roman"/>
          <w:sz w:val="20"/>
          <w:szCs w:val="20"/>
          <w:highlight w:val="white"/>
          <w:rtl w:val="0"/>
        </w:rPr>
        <w:t xml:space="preserve"> but a </w:t>
      </w:r>
      <w:r w:rsidDel="00000000" w:rsidR="00000000" w:rsidRPr="00000000">
        <w:rPr>
          <w:rFonts w:ascii="Times New Roman" w:cs="Times New Roman" w:eastAsia="Times New Roman" w:hAnsi="Times New Roman"/>
          <w:i w:val="1"/>
          <w:sz w:val="20"/>
          <w:szCs w:val="20"/>
          <w:highlight w:val="white"/>
          <w:rtl w:val="0"/>
        </w:rPr>
        <w:t xml:space="preserve">surfeit</w:t>
      </w:r>
      <w:r w:rsidDel="00000000" w:rsidR="00000000" w:rsidRPr="00000000">
        <w:rPr>
          <w:rFonts w:ascii="Times New Roman" w:cs="Times New Roman" w:eastAsia="Times New Roman" w:hAnsi="Times New Roman"/>
          <w:sz w:val="20"/>
          <w:szCs w:val="20"/>
          <w:highlight w:val="white"/>
          <w:rtl w:val="0"/>
        </w:rPr>
        <w:t xml:space="preserve"> of testamentary protocol? It is not that the thread has been broken and the family jewels scattered and inaccessible. On the contrary: we are overwhelmed by a surfeit of testamentary material. The past confronts us as a thicket of imperatives, injunctions, promises, exhortations, incitements, excitations – obscure messages from the dead, unsigned and undated but nonetheless time-stamped and indelibly addressed to us. What if the testament itself were the heritage – or rather, if there were no heritage, no patrimonial estate to settle, but only the pressure of a demand as enigmatic as it is insistent?’ </w:t>
      </w:r>
    </w:p>
    <w:p w:rsidR="00000000" w:rsidDel="00000000" w:rsidP="00000000" w:rsidRDefault="00000000" w:rsidRPr="00000000" w14:paraId="00000089">
      <w:pPr>
        <w:spacing w:line="276" w:lineRule="auto"/>
        <w:contextualSpacing w:val="0"/>
        <w:jc w:val="both"/>
        <w:rPr>
          <w:rFonts w:ascii="Times New Roman" w:cs="Times New Roman" w:eastAsia="Times New Roman" w:hAnsi="Times New Roman"/>
          <w:sz w:val="20"/>
          <w:szCs w:val="20"/>
          <w:highlight w:val="white"/>
        </w:rPr>
      </w:pPr>
      <w:r w:rsidDel="00000000" w:rsidR="00000000" w:rsidRPr="00000000">
        <w:rPr>
          <w:rtl w:val="0"/>
        </w:rPr>
      </w:r>
    </w:p>
    <w:p w:rsidR="00000000" w:rsidDel="00000000" w:rsidP="00000000" w:rsidRDefault="00000000" w:rsidRPr="00000000" w14:paraId="0000008A">
      <w:pPr>
        <w:spacing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highlight w:val="white"/>
          <w:rtl w:val="0"/>
        </w:rPr>
        <w:t xml:space="preserve">With reference to his second </w:t>
      </w:r>
      <w:r w:rsidDel="00000000" w:rsidR="00000000" w:rsidRPr="00000000">
        <w:rPr>
          <w:rFonts w:ascii="Times New Roman" w:cs="Times New Roman" w:eastAsia="Times New Roman" w:hAnsi="Times New Roman"/>
          <w:i w:val="1"/>
          <w:sz w:val="20"/>
          <w:szCs w:val="20"/>
          <w:highlight w:val="white"/>
          <w:rtl w:val="0"/>
        </w:rPr>
        <w:t xml:space="preserve">Thesis on History</w:t>
      </w:r>
      <w:r w:rsidDel="00000000" w:rsidR="00000000" w:rsidRPr="00000000">
        <w:rPr>
          <w:rFonts w:ascii="Times New Roman" w:cs="Times New Roman" w:eastAsia="Times New Roman" w:hAnsi="Times New Roman"/>
          <w:sz w:val="20"/>
          <w:szCs w:val="20"/>
          <w:highlight w:val="white"/>
          <w:rtl w:val="0"/>
        </w:rPr>
        <w:t xml:space="preserve"> on a secret covenant between the dead and the living, Comay explores some of the manifestations of this testamentary excess in the context of Walter Benjamin’s writings on history.</w:t>
      </w:r>
      <w:r w:rsidDel="00000000" w:rsidR="00000000" w:rsidRPr="00000000">
        <w:rPr>
          <w:rFonts w:ascii="Times New Roman" w:cs="Times New Roman" w:eastAsia="Times New Roman" w:hAnsi="Times New Roman"/>
          <w:sz w:val="20"/>
          <w:szCs w:val="20"/>
          <w:highlight w:val="white"/>
          <w:vertAlign w:val="superscript"/>
        </w:rPr>
        <w:footnoteReference w:customMarkFollows="0" w:id="14"/>
      </w:r>
      <w:r w:rsidDel="00000000" w:rsidR="00000000" w:rsidRPr="00000000">
        <w:rPr>
          <w:rFonts w:ascii="Times New Roman" w:cs="Times New Roman" w:eastAsia="Times New Roman" w:hAnsi="Times New Roman"/>
          <w:sz w:val="20"/>
          <w:szCs w:val="20"/>
          <w:highlight w:val="white"/>
          <w:rtl w:val="0"/>
        </w:rPr>
        <w:t xml:space="preserve"> </w:t>
      </w:r>
      <w:r w:rsidDel="00000000" w:rsidR="00000000" w:rsidRPr="00000000">
        <w:rPr>
          <w:rtl w:val="0"/>
        </w:rPr>
      </w:r>
    </w:p>
    <w:p w:rsidR="00000000" w:rsidDel="00000000" w:rsidP="00000000" w:rsidRDefault="00000000" w:rsidRPr="00000000" w14:paraId="0000008B">
      <w:pPr>
        <w:spacing w:line="276" w:lineRule="auto"/>
        <w:contextualSpacing w:val="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8C">
      <w:pPr>
        <w:spacing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Therefore, maybe the force of the past lies in learning how to innovate, how to change with change. On the one hand, acknowledging Lampedusa’s abused quote about changing everything in order to keep things the same. On the other, to take a key out of T.S. Eliot’s exploration of the theme of mastery and escape, and apply our learning to develop fault-lines in structures that may seem powerful due to the forgetfulness that their darkness imposes. Like</w:t>
      </w:r>
      <w:r w:rsidDel="00000000" w:rsidR="00000000" w:rsidRPr="00000000">
        <w:rPr>
          <w:rFonts w:ascii="Times New Roman" w:cs="Times New Roman" w:eastAsia="Times New Roman" w:hAnsi="Times New Roman"/>
          <w:color w:val="222222"/>
          <w:sz w:val="20"/>
          <w:szCs w:val="20"/>
          <w:highlight w:val="white"/>
          <w:rtl w:val="0"/>
        </w:rPr>
        <w:t xml:space="preserve"> Edmond Dantès listening to Abbé Faria</w:t>
      </w:r>
      <w:r w:rsidDel="00000000" w:rsidR="00000000" w:rsidRPr="00000000">
        <w:rPr>
          <w:rFonts w:ascii="Times New Roman" w:cs="Times New Roman" w:eastAsia="Times New Roman" w:hAnsi="Times New Roman"/>
          <w:sz w:val="20"/>
          <w:szCs w:val="20"/>
          <w:rtl w:val="0"/>
        </w:rPr>
        <w:t xml:space="preserve"> in Alexandre Dumas’ </w:t>
      </w:r>
      <w:r w:rsidDel="00000000" w:rsidR="00000000" w:rsidRPr="00000000">
        <w:rPr>
          <w:rFonts w:ascii="Times New Roman" w:cs="Times New Roman" w:eastAsia="Times New Roman" w:hAnsi="Times New Roman"/>
          <w:i w:val="1"/>
          <w:sz w:val="20"/>
          <w:szCs w:val="20"/>
          <w:rtl w:val="0"/>
        </w:rPr>
        <w:t xml:space="preserve">The Count of Monte Cristo</w:t>
      </w:r>
      <w:r w:rsidDel="00000000" w:rsidR="00000000" w:rsidRPr="00000000">
        <w:rPr>
          <w:rFonts w:ascii="Times New Roman" w:cs="Times New Roman" w:eastAsia="Times New Roman" w:hAnsi="Times New Roman"/>
          <w:sz w:val="20"/>
          <w:szCs w:val="20"/>
          <w:rtl w:val="0"/>
        </w:rPr>
        <w:t xml:space="preserve">, it is worth lending one’s ears, and solidarity, to those that have preceded us, even in prison conditions, and develop a chance to break out. </w:t>
      </w:r>
    </w:p>
    <w:p w:rsidR="00000000" w:rsidDel="00000000" w:rsidP="00000000" w:rsidRDefault="00000000" w:rsidRPr="00000000" w14:paraId="0000008D">
      <w:pPr>
        <w:spacing w:line="276" w:lineRule="auto"/>
        <w:contextualSpacing w:val="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8E">
      <w:pPr>
        <w:spacing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[slide 29]</w:t>
      </w:r>
    </w:p>
    <w:p w:rsidR="00000000" w:rsidDel="00000000" w:rsidP="00000000" w:rsidRDefault="00000000" w:rsidRPr="00000000" w14:paraId="0000008F">
      <w:pPr>
        <w:spacing w:line="276" w:lineRule="auto"/>
        <w:contextualSpacing w:val="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90">
      <w:pPr>
        <w:spacing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If, while trying, like the ill-fated gang in Mario Monicelli’s post-war social comedy </w:t>
      </w:r>
      <w:r w:rsidDel="00000000" w:rsidR="00000000" w:rsidRPr="00000000">
        <w:rPr>
          <w:rFonts w:ascii="Times New Roman" w:cs="Times New Roman" w:eastAsia="Times New Roman" w:hAnsi="Times New Roman"/>
          <w:i w:val="1"/>
          <w:sz w:val="20"/>
          <w:szCs w:val="20"/>
          <w:rtl w:val="0"/>
        </w:rPr>
        <w:t xml:space="preserve">I Soliti Ignoti</w:t>
      </w:r>
      <w:r w:rsidDel="00000000" w:rsidR="00000000" w:rsidRPr="00000000">
        <w:rPr>
          <w:rFonts w:ascii="Times New Roman" w:cs="Times New Roman" w:eastAsia="Times New Roman" w:hAnsi="Times New Roman"/>
          <w:sz w:val="20"/>
          <w:szCs w:val="20"/>
          <w:rtl w:val="0"/>
        </w:rPr>
        <w:t xml:space="preserve">, the break does not lead to a bank vault, but to the kitchen of an elderly couple in a deserted summertime Rome, helping oneself to </w:t>
      </w:r>
      <w:r w:rsidDel="00000000" w:rsidR="00000000" w:rsidRPr="00000000">
        <w:rPr>
          <w:rFonts w:ascii="Times New Roman" w:cs="Times New Roman" w:eastAsia="Times New Roman" w:hAnsi="Times New Roman"/>
          <w:i w:val="1"/>
          <w:sz w:val="20"/>
          <w:szCs w:val="20"/>
          <w:rtl w:val="0"/>
        </w:rPr>
        <w:t xml:space="preserve">maccaroni</w:t>
      </w:r>
      <w:r w:rsidDel="00000000" w:rsidR="00000000" w:rsidRPr="00000000">
        <w:rPr>
          <w:rFonts w:ascii="Times New Roman" w:cs="Times New Roman" w:eastAsia="Times New Roman" w:hAnsi="Times New Roman"/>
          <w:sz w:val="20"/>
          <w:szCs w:val="20"/>
          <w:rtl w:val="0"/>
        </w:rPr>
        <w:t xml:space="preserve"> doused in fresh tomato sauce is not a bad ending either. </w:t>
      </w:r>
    </w:p>
    <w:p w:rsidR="00000000" w:rsidDel="00000000" w:rsidP="00000000" w:rsidRDefault="00000000" w:rsidRPr="00000000" w14:paraId="00000091">
      <w:pPr>
        <w:spacing w:line="276" w:lineRule="auto"/>
        <w:contextualSpacing w:val="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92">
      <w:pPr>
        <w:spacing w:line="276" w:lineRule="auto"/>
        <w:contextualSpacing w:val="0"/>
        <w:jc w:val="both"/>
        <w:rPr>
          <w:rFonts w:ascii="Times New Roman" w:cs="Times New Roman" w:eastAsia="Times New Roman" w:hAnsi="Times New Roman"/>
          <w:sz w:val="20"/>
          <w:szCs w:val="20"/>
        </w:rPr>
      </w:pPr>
      <w:bookmarkStart w:colFirst="0" w:colLast="0" w:name="_ab6fc9pxrs5x" w:id="0"/>
      <w:bookmarkEnd w:id="0"/>
      <w:r w:rsidDel="00000000" w:rsidR="00000000" w:rsidRPr="00000000">
        <w:rPr>
          <w:rFonts w:ascii="Times New Roman" w:cs="Times New Roman" w:eastAsia="Times New Roman" w:hAnsi="Times New Roman"/>
          <w:sz w:val="20"/>
          <w:szCs w:val="20"/>
          <w:rtl w:val="0"/>
        </w:rPr>
        <w:t xml:space="preserve">In a posthumous transmission on the Italian state culture channel Radio3 celebrating the memory of art critic Gillo Dorfles,</w:t>
      </w:r>
      <w:r w:rsidDel="00000000" w:rsidR="00000000" w:rsidRPr="00000000">
        <w:rPr>
          <w:rFonts w:ascii="Times New Roman" w:cs="Times New Roman" w:eastAsia="Times New Roman" w:hAnsi="Times New Roman"/>
          <w:sz w:val="20"/>
          <w:szCs w:val="20"/>
          <w:vertAlign w:val="superscript"/>
        </w:rPr>
        <w:footnoteReference w:customMarkFollows="0" w:id="15"/>
      </w:r>
      <w:r w:rsidDel="00000000" w:rsidR="00000000" w:rsidRPr="00000000">
        <w:rPr>
          <w:rFonts w:ascii="Times New Roman" w:cs="Times New Roman" w:eastAsia="Times New Roman" w:hAnsi="Times New Roman"/>
          <w:sz w:val="20"/>
          <w:szCs w:val="20"/>
          <w:rtl w:val="0"/>
        </w:rPr>
        <w:t xml:space="preserve"> in answering a question about what will the most important thing about the future be, he affirms that this is ‘studying the past.’ Indeed, let’s study it, and open it up with curiosity and </w:t>
      </w:r>
      <w:r w:rsidDel="00000000" w:rsidR="00000000" w:rsidRPr="00000000">
        <w:rPr>
          <w:rFonts w:ascii="Times New Roman" w:cs="Times New Roman" w:eastAsia="Times New Roman" w:hAnsi="Times New Roman"/>
          <w:sz w:val="20"/>
          <w:szCs w:val="20"/>
          <w:rtl w:val="0"/>
        </w:rPr>
        <w:t xml:space="preserve">enthusiasm</w:t>
      </w:r>
      <w:r w:rsidDel="00000000" w:rsidR="00000000" w:rsidRPr="00000000">
        <w:rPr>
          <w:rFonts w:ascii="Times New Roman" w:cs="Times New Roman" w:eastAsia="Times New Roman" w:hAnsi="Times New Roman"/>
          <w:sz w:val="20"/>
          <w:szCs w:val="20"/>
          <w:rtl w:val="0"/>
        </w:rPr>
        <w:t xml:space="preserve">. </w:t>
      </w:r>
    </w:p>
    <w:p w:rsidR="00000000" w:rsidDel="00000000" w:rsidP="00000000" w:rsidRDefault="00000000" w:rsidRPr="00000000" w14:paraId="00000093">
      <w:pPr>
        <w:spacing w:line="276" w:lineRule="auto"/>
        <w:contextualSpacing w:val="0"/>
        <w:jc w:val="both"/>
        <w:rPr>
          <w:rFonts w:ascii="Times New Roman" w:cs="Times New Roman" w:eastAsia="Times New Roman" w:hAnsi="Times New Roman"/>
          <w:sz w:val="20"/>
          <w:szCs w:val="20"/>
        </w:rPr>
      </w:pPr>
      <w:bookmarkStart w:colFirst="0" w:colLast="0" w:name="_qt3v461j09cd" w:id="1"/>
      <w:bookmarkEnd w:id="1"/>
      <w:r w:rsidDel="00000000" w:rsidR="00000000" w:rsidRPr="00000000">
        <w:rPr>
          <w:rtl w:val="0"/>
        </w:rPr>
      </w:r>
    </w:p>
    <w:p w:rsidR="00000000" w:rsidDel="00000000" w:rsidP="00000000" w:rsidRDefault="00000000" w:rsidRPr="00000000" w14:paraId="00000094">
      <w:pPr>
        <w:spacing w:line="276" w:lineRule="auto"/>
        <w:contextualSpacing w:val="0"/>
        <w:jc w:val="both"/>
        <w:rPr>
          <w:rFonts w:ascii="Times New Roman" w:cs="Times New Roman" w:eastAsia="Times New Roman" w:hAnsi="Times New Roman"/>
          <w:sz w:val="20"/>
          <w:szCs w:val="20"/>
        </w:rPr>
      </w:pPr>
      <w:bookmarkStart w:colFirst="0" w:colLast="0" w:name="_4zny6vhoi7jc" w:id="2"/>
      <w:bookmarkEnd w:id="2"/>
      <w:r w:rsidDel="00000000" w:rsidR="00000000" w:rsidRPr="00000000">
        <w:rPr>
          <w:rFonts w:ascii="Times New Roman" w:cs="Times New Roman" w:eastAsia="Times New Roman" w:hAnsi="Times New Roman"/>
          <w:sz w:val="20"/>
          <w:szCs w:val="20"/>
          <w:rtl w:val="0"/>
        </w:rPr>
        <w:t xml:space="preserve">[slide 30]</w:t>
      </w:r>
    </w:p>
    <w:p w:rsidR="00000000" w:rsidDel="00000000" w:rsidP="00000000" w:rsidRDefault="00000000" w:rsidRPr="00000000" w14:paraId="00000095">
      <w:pPr>
        <w:spacing w:line="276" w:lineRule="auto"/>
        <w:contextualSpacing w:val="0"/>
        <w:jc w:val="both"/>
        <w:rPr>
          <w:rFonts w:ascii="Times New Roman" w:cs="Times New Roman" w:eastAsia="Times New Roman" w:hAnsi="Times New Roman"/>
          <w:sz w:val="20"/>
          <w:szCs w:val="20"/>
        </w:rPr>
      </w:pPr>
      <w:bookmarkStart w:colFirst="0" w:colLast="0" w:name="_ef82siawg8ya" w:id="3"/>
      <w:bookmarkEnd w:id="3"/>
      <w:r w:rsidDel="00000000" w:rsidR="00000000" w:rsidRPr="00000000">
        <w:rPr>
          <w:rtl w:val="0"/>
        </w:rPr>
      </w:r>
    </w:p>
    <w:p w:rsidR="00000000" w:rsidDel="00000000" w:rsidP="00000000" w:rsidRDefault="00000000" w:rsidRPr="00000000" w14:paraId="00000096">
      <w:pPr>
        <w:spacing w:line="276" w:lineRule="auto"/>
        <w:contextualSpacing w:val="0"/>
        <w:jc w:val="both"/>
        <w:rPr>
          <w:rFonts w:ascii="Times New Roman" w:cs="Times New Roman" w:eastAsia="Times New Roman" w:hAnsi="Times New Roman"/>
          <w:sz w:val="20"/>
          <w:szCs w:val="20"/>
        </w:rPr>
      </w:pPr>
      <w:bookmarkStart w:colFirst="0" w:colLast="0" w:name="_2iuyritgox74" w:id="4"/>
      <w:bookmarkEnd w:id="4"/>
      <w:r w:rsidDel="00000000" w:rsidR="00000000" w:rsidRPr="00000000">
        <w:rPr>
          <w:rFonts w:ascii="Times New Roman" w:cs="Times New Roman" w:eastAsia="Times New Roman" w:hAnsi="Times New Roman"/>
          <w:sz w:val="20"/>
          <w:szCs w:val="20"/>
          <w:rtl w:val="0"/>
        </w:rPr>
        <w:t xml:space="preserve">On this note, Adriano Favole notes how ‘human cultures are slightly cross-eyed: with one eye they look at the past and nurture dreams of identity; with the other they look at the future and develop projects’ (2018: 15).</w:t>
      </w:r>
    </w:p>
    <w:p w:rsidR="00000000" w:rsidDel="00000000" w:rsidP="00000000" w:rsidRDefault="00000000" w:rsidRPr="00000000" w14:paraId="00000097">
      <w:pPr>
        <w:spacing w:line="276" w:lineRule="auto"/>
        <w:contextualSpacing w:val="0"/>
        <w:jc w:val="both"/>
        <w:rPr>
          <w:rFonts w:ascii="Times New Roman" w:cs="Times New Roman" w:eastAsia="Times New Roman" w:hAnsi="Times New Roman"/>
          <w:sz w:val="20"/>
          <w:szCs w:val="20"/>
        </w:rPr>
      </w:pPr>
      <w:bookmarkStart w:colFirst="0" w:colLast="0" w:name="_sfm75cwbnvkd" w:id="5"/>
      <w:bookmarkEnd w:id="5"/>
      <w:r w:rsidDel="00000000" w:rsidR="00000000" w:rsidRPr="00000000">
        <w:rPr>
          <w:rtl w:val="0"/>
        </w:rPr>
      </w:r>
    </w:p>
    <w:p w:rsidR="00000000" w:rsidDel="00000000" w:rsidP="00000000" w:rsidRDefault="00000000" w:rsidRPr="00000000" w14:paraId="00000098">
      <w:pPr>
        <w:spacing w:line="276" w:lineRule="auto"/>
        <w:contextualSpacing w:val="0"/>
        <w:jc w:val="both"/>
        <w:rPr>
          <w:rFonts w:ascii="Times New Roman" w:cs="Times New Roman" w:eastAsia="Times New Roman" w:hAnsi="Times New Roman"/>
          <w:sz w:val="20"/>
          <w:szCs w:val="20"/>
        </w:rPr>
      </w:pPr>
      <w:bookmarkStart w:colFirst="0" w:colLast="0" w:name="_gjdgxs" w:id="6"/>
      <w:bookmarkEnd w:id="6"/>
      <w:r w:rsidDel="00000000" w:rsidR="00000000" w:rsidRPr="00000000">
        <w:rPr>
          <w:rFonts w:ascii="Times New Roman" w:cs="Times New Roman" w:eastAsia="Times New Roman" w:hAnsi="Times New Roman"/>
          <w:sz w:val="20"/>
          <w:szCs w:val="20"/>
          <w:rtl w:val="0"/>
        </w:rPr>
        <w:t xml:space="preserve">Indeed, societies sometimes look at the idealised past</w:t>
      </w:r>
      <w:r w:rsidDel="00000000" w:rsidR="00000000" w:rsidRPr="00000000">
        <w:rPr>
          <w:rFonts w:ascii="Times New Roman" w:cs="Times New Roman" w:eastAsia="Times New Roman" w:hAnsi="Times New Roman"/>
          <w:b w:val="1"/>
          <w:sz w:val="20"/>
          <w:szCs w:val="20"/>
          <w:rtl w:val="0"/>
        </w:rPr>
        <w:t xml:space="preserve"> </w:t>
      </w:r>
      <w:r w:rsidDel="00000000" w:rsidR="00000000" w:rsidRPr="00000000">
        <w:rPr>
          <w:rFonts w:ascii="Times New Roman" w:cs="Times New Roman" w:eastAsia="Times New Roman" w:hAnsi="Times New Roman"/>
          <w:sz w:val="20"/>
          <w:szCs w:val="20"/>
          <w:rtl w:val="0"/>
        </w:rPr>
        <w:t xml:space="preserve">to make up for the vacant present and a lacklustre future.</w:t>
      </w:r>
    </w:p>
    <w:p w:rsidR="00000000" w:rsidDel="00000000" w:rsidP="00000000" w:rsidRDefault="00000000" w:rsidRPr="00000000" w14:paraId="00000099">
      <w:pPr>
        <w:spacing w:line="276" w:lineRule="auto"/>
        <w:contextualSpacing w:val="0"/>
        <w:jc w:val="both"/>
        <w:rPr>
          <w:rFonts w:ascii="Times New Roman" w:cs="Times New Roman" w:eastAsia="Times New Roman" w:hAnsi="Times New Roman"/>
          <w:sz w:val="20"/>
          <w:szCs w:val="20"/>
        </w:rPr>
      </w:pPr>
      <w:bookmarkStart w:colFirst="0" w:colLast="0" w:name="_hze9cjs96avi" w:id="7"/>
      <w:bookmarkEnd w:id="7"/>
      <w:r w:rsidDel="00000000" w:rsidR="00000000" w:rsidRPr="00000000">
        <w:rPr>
          <w:rFonts w:ascii="Times New Roman" w:cs="Times New Roman" w:eastAsia="Times New Roman" w:hAnsi="Times New Roman"/>
          <w:sz w:val="20"/>
          <w:szCs w:val="20"/>
          <w:rtl w:val="0"/>
        </w:rPr>
        <w:t xml:space="preserve"> </w:t>
      </w:r>
    </w:p>
    <w:p w:rsidR="00000000" w:rsidDel="00000000" w:rsidP="00000000" w:rsidRDefault="00000000" w:rsidRPr="00000000" w14:paraId="0000009A">
      <w:pPr>
        <w:spacing w:line="276" w:lineRule="auto"/>
        <w:contextualSpacing w:val="0"/>
        <w:jc w:val="both"/>
        <w:rPr>
          <w:rFonts w:ascii="Times New Roman" w:cs="Times New Roman" w:eastAsia="Times New Roman" w:hAnsi="Times New Roman"/>
          <w:sz w:val="20"/>
          <w:szCs w:val="20"/>
        </w:rPr>
      </w:pPr>
      <w:bookmarkStart w:colFirst="0" w:colLast="0" w:name="_slffhnlyrqp5" w:id="8"/>
      <w:bookmarkEnd w:id="8"/>
      <w:r w:rsidDel="00000000" w:rsidR="00000000" w:rsidRPr="00000000">
        <w:rPr>
          <w:rFonts w:ascii="Times New Roman" w:cs="Times New Roman" w:eastAsia="Times New Roman" w:hAnsi="Times New Roman"/>
          <w:sz w:val="20"/>
          <w:szCs w:val="20"/>
          <w:rtl w:val="0"/>
        </w:rPr>
        <w:t xml:space="preserve">[slide 31]</w:t>
      </w:r>
    </w:p>
    <w:p w:rsidR="00000000" w:rsidDel="00000000" w:rsidP="00000000" w:rsidRDefault="00000000" w:rsidRPr="00000000" w14:paraId="0000009B">
      <w:pPr>
        <w:spacing w:line="276" w:lineRule="auto"/>
        <w:contextualSpacing w:val="0"/>
        <w:jc w:val="both"/>
        <w:rPr>
          <w:rFonts w:ascii="Times New Roman" w:cs="Times New Roman" w:eastAsia="Times New Roman" w:hAnsi="Times New Roman"/>
          <w:sz w:val="20"/>
          <w:szCs w:val="20"/>
        </w:rPr>
      </w:pPr>
      <w:bookmarkStart w:colFirst="0" w:colLast="0" w:name="_e5zlhlexhigk" w:id="9"/>
      <w:bookmarkEnd w:id="9"/>
      <w:r w:rsidDel="00000000" w:rsidR="00000000" w:rsidRPr="00000000">
        <w:rPr>
          <w:rFonts w:ascii="Times New Roman" w:cs="Times New Roman" w:eastAsia="Times New Roman" w:hAnsi="Times New Roman"/>
          <w:sz w:val="20"/>
          <w:szCs w:val="20"/>
          <w:rtl w:val="0"/>
        </w:rPr>
        <w:t xml:space="preserve">Written in what Andrew Gallix describes as ‘the shadow of Brexit and Trump’, </w:t>
      </w:r>
      <w:r w:rsidDel="00000000" w:rsidR="00000000" w:rsidRPr="00000000">
        <w:rPr>
          <w:rFonts w:ascii="Times New Roman" w:cs="Times New Roman" w:eastAsia="Times New Roman" w:hAnsi="Times New Roman"/>
          <w:i w:val="1"/>
          <w:sz w:val="20"/>
          <w:szCs w:val="20"/>
          <w:rtl w:val="0"/>
        </w:rPr>
        <w:t xml:space="preserve">Retrotopia</w:t>
      </w:r>
      <w:r w:rsidDel="00000000" w:rsidR="00000000" w:rsidRPr="00000000">
        <w:rPr>
          <w:rFonts w:ascii="Times New Roman" w:cs="Times New Roman" w:eastAsia="Times New Roman" w:hAnsi="Times New Roman"/>
          <w:sz w:val="20"/>
          <w:szCs w:val="20"/>
          <w:rtl w:val="0"/>
        </w:rPr>
        <w:t xml:space="preserve"> is Zygmunt Bauman’s last, posthumously published work.</w:t>
      </w:r>
      <w:r w:rsidDel="00000000" w:rsidR="00000000" w:rsidRPr="00000000">
        <w:rPr>
          <w:rFonts w:ascii="Times New Roman" w:cs="Times New Roman" w:eastAsia="Times New Roman" w:hAnsi="Times New Roman"/>
          <w:sz w:val="20"/>
          <w:szCs w:val="20"/>
          <w:vertAlign w:val="superscript"/>
        </w:rPr>
        <w:footnoteReference w:customMarkFollows="0" w:id="16"/>
      </w:r>
      <w:r w:rsidDel="00000000" w:rsidR="00000000" w:rsidRPr="00000000">
        <w:rPr>
          <w:rFonts w:ascii="Times New Roman" w:cs="Times New Roman" w:eastAsia="Times New Roman" w:hAnsi="Times New Roman"/>
          <w:sz w:val="20"/>
          <w:szCs w:val="20"/>
          <w:rtl w:val="0"/>
        </w:rPr>
        <w:t xml:space="preserve"> In it he reaffirms that a loss of faith in society’s perfectibility is one of the main distinctions between the ‘solid’ and ‘liquid’ phases of modernity. He argues that the ‘emancipation of power from territory’ has led nation states, with increasingly ‘porous’ borders, to fail in fulfilling their traditional functions. This political impotence, compounded by the rapid pace of change, has redirected the utopian impulse towards the ‘space of collective memory’. People take refuge in the past because it can be ‘remodelled at will’, thus providing the ‘blissful omnipotence lost in the present’.</w:t>
      </w:r>
    </w:p>
    <w:p w:rsidR="00000000" w:rsidDel="00000000" w:rsidP="00000000" w:rsidRDefault="00000000" w:rsidRPr="00000000" w14:paraId="0000009C">
      <w:pPr>
        <w:spacing w:line="276" w:lineRule="auto"/>
        <w:contextualSpacing w:val="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9D">
      <w:pPr>
        <w:spacing w:line="276" w:lineRule="auto"/>
        <w:contextualSpacing w:val="0"/>
        <w:jc w:val="both"/>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Conclusion</w:t>
      </w:r>
    </w:p>
    <w:p w:rsidR="00000000" w:rsidDel="00000000" w:rsidP="00000000" w:rsidRDefault="00000000" w:rsidRPr="00000000" w14:paraId="0000009E">
      <w:pPr>
        <w:spacing w:line="276" w:lineRule="auto"/>
        <w:contextualSpacing w:val="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9F">
      <w:pPr>
        <w:spacing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It is not amiss to conclude this exploration of the value of heritage by seeking a sense of serenity akin to what Victor, the young Ukrainian protagonist in Andrey Kurkov’s satire </w:t>
      </w:r>
      <w:r w:rsidDel="00000000" w:rsidR="00000000" w:rsidRPr="00000000">
        <w:rPr>
          <w:rFonts w:ascii="Times New Roman" w:cs="Times New Roman" w:eastAsia="Times New Roman" w:hAnsi="Times New Roman"/>
          <w:i w:val="1"/>
          <w:sz w:val="20"/>
          <w:szCs w:val="20"/>
          <w:rtl w:val="0"/>
        </w:rPr>
        <w:t xml:space="preserve">Death and the Penguin</w:t>
      </w:r>
      <w:r w:rsidDel="00000000" w:rsidR="00000000" w:rsidRPr="00000000">
        <w:rPr>
          <w:rFonts w:ascii="Times New Roman" w:cs="Times New Roman" w:eastAsia="Times New Roman" w:hAnsi="Times New Roman"/>
          <w:sz w:val="20"/>
          <w:szCs w:val="20"/>
          <w:rtl w:val="0"/>
        </w:rPr>
        <w:t xml:space="preserve">, finds in a café in Kiev (2003: 12): </w:t>
      </w:r>
    </w:p>
    <w:p w:rsidR="00000000" w:rsidDel="00000000" w:rsidP="00000000" w:rsidRDefault="00000000" w:rsidRPr="00000000" w14:paraId="000000A0">
      <w:pPr>
        <w:spacing w:line="276" w:lineRule="auto"/>
        <w:contextualSpacing w:val="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A1">
      <w:pPr>
        <w:spacing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[slide 32]</w:t>
      </w:r>
    </w:p>
    <w:p w:rsidR="00000000" w:rsidDel="00000000" w:rsidP="00000000" w:rsidRDefault="00000000" w:rsidRPr="00000000" w14:paraId="000000A2">
      <w:pPr>
        <w:spacing w:line="276" w:lineRule="auto"/>
        <w:contextualSpacing w:val="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A3">
      <w:pPr>
        <w:spacing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‘This agreeable café interlude, this stop-off between past and future, over cognac and coffee, induced a mood of romance. No longer did he feel lonely or unhappy. He was a valued customer, satisfying a modest demand for inner warmth. A glass of good cognac and already a flow of warmth in contrary directions: up into his head, down into his legs, and a slowing of thought processes.’</w:t>
      </w:r>
    </w:p>
    <w:p w:rsidR="00000000" w:rsidDel="00000000" w:rsidP="00000000" w:rsidRDefault="00000000" w:rsidRPr="00000000" w14:paraId="000000A4">
      <w:pPr>
        <w:spacing w:line="276" w:lineRule="auto"/>
        <w:contextualSpacing w:val="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A5">
      <w:pPr>
        <w:spacing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It is indeed such a slowing down, if not an actual reversal, that prompts these final reflections. I started this presentation by referring to a recent ministerial intervention. I will conclude with another one. In October 2016 the same minister for culture had welcome more than four hundred guests from all over the world for the World Summit on Arts and Culture organised by the International Federation of Arts Councils and Culture Agencies, better known as IFACCA. The occasion had the feeling of his presiding over a new dawn for cultural relations and the way cultural policy matters were managed in Malta, the result of a process of maturity that Malta, after more than a decade of EU membership, was able to put into practice. Indeed, only a few months later Malta would itself be presiding over the Council of the European Union. Looking back, there seems to have been something of a false dawn about that occasion. The past months have seen a darkening in cultural expression and practice across Europe including Malta, as well as other parts of the world. Authoritarian and opportunistic regimes and populist movements seem to have eroded a solidary and creative citizenship in favour of politics that has focused on economic and financial solutionism, that has proved to be attractive in its opportunism.</w:t>
      </w:r>
    </w:p>
    <w:p w:rsidR="00000000" w:rsidDel="00000000" w:rsidP="00000000" w:rsidRDefault="00000000" w:rsidRPr="00000000" w14:paraId="000000A6">
      <w:pPr>
        <w:spacing w:line="276" w:lineRule="auto"/>
        <w:contextualSpacing w:val="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A7">
      <w:pPr>
        <w:spacing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Earlier , I mentioned the second of two charges that musician Mario Vella aimed at the chairperson of the Valletta 2018 Foundation in terms of legacy left. I did not mention the first one, as while not lacking validity in cultural, social and political terms, it is rather too colourful to put into words. </w:t>
      </w:r>
    </w:p>
    <w:p w:rsidR="00000000" w:rsidDel="00000000" w:rsidP="00000000" w:rsidRDefault="00000000" w:rsidRPr="00000000" w14:paraId="000000A8">
      <w:pPr>
        <w:spacing w:line="276" w:lineRule="auto"/>
        <w:contextualSpacing w:val="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A9">
      <w:pPr>
        <w:spacing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[slide 33]</w:t>
      </w:r>
    </w:p>
    <w:p w:rsidR="00000000" w:rsidDel="00000000" w:rsidP="00000000" w:rsidRDefault="00000000" w:rsidRPr="00000000" w14:paraId="000000AA">
      <w:pPr>
        <w:spacing w:line="276" w:lineRule="auto"/>
        <w:contextualSpacing w:val="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AB">
      <w:pPr>
        <w:spacing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Therefore, I will show you this image, reproducing an expressive sketch by Seb Tanti Burlò, because it does not need putting into words. It sums up an idea of where hope may lie. Not literally, but in terms of the young people, artists and activists who are intelligent, smart, ready to research and not afraid of putting these aptitudes and competences together to say it the way it is. </w:t>
      </w:r>
    </w:p>
    <w:p w:rsidR="00000000" w:rsidDel="00000000" w:rsidP="00000000" w:rsidRDefault="00000000" w:rsidRPr="00000000" w14:paraId="000000AC">
      <w:pPr>
        <w:spacing w:line="276" w:lineRule="auto"/>
        <w:contextualSpacing w:val="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AD">
      <w:pPr>
        <w:spacing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If I may end on a personal note, in my case, absence has </w:t>
      </w:r>
      <w:r w:rsidDel="00000000" w:rsidR="00000000" w:rsidRPr="00000000">
        <w:rPr>
          <w:rFonts w:ascii="Times New Roman" w:cs="Times New Roman" w:eastAsia="Times New Roman" w:hAnsi="Times New Roman"/>
          <w:i w:val="1"/>
          <w:sz w:val="20"/>
          <w:szCs w:val="20"/>
          <w:rtl w:val="0"/>
        </w:rPr>
        <w:t xml:space="preserve">not</w:t>
      </w:r>
      <w:r w:rsidDel="00000000" w:rsidR="00000000" w:rsidRPr="00000000">
        <w:rPr>
          <w:rFonts w:ascii="Times New Roman" w:cs="Times New Roman" w:eastAsia="Times New Roman" w:hAnsi="Times New Roman"/>
          <w:sz w:val="20"/>
          <w:szCs w:val="20"/>
          <w:rtl w:val="0"/>
        </w:rPr>
        <w:t xml:space="preserve"> made the heart grow fonder. Rather, these past months have allowed time for critical reflection, about oneself, one’s responsibilities, and the national and European contexts we inhabit. May the legacy to grow with future European capitals of culture extend this critical approach, of an academic as well as a practical nature. It need not look back in anger, recalling John Osborne and, more recently, Noel Gallagher, but may it not hold back from tearing inadequate foundations down, and create new, invented traditions if necessary.</w:t>
      </w:r>
    </w:p>
    <w:p w:rsidR="00000000" w:rsidDel="00000000" w:rsidP="00000000" w:rsidRDefault="00000000" w:rsidRPr="00000000" w14:paraId="000000AE">
      <w:pPr>
        <w:spacing w:line="276" w:lineRule="auto"/>
        <w:contextualSpacing w:val="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AF">
      <w:pPr>
        <w:spacing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[slide 34]</w:t>
      </w:r>
    </w:p>
    <w:p w:rsidR="00000000" w:rsidDel="00000000" w:rsidP="00000000" w:rsidRDefault="00000000" w:rsidRPr="00000000" w14:paraId="000000B0">
      <w:pPr>
        <w:spacing w:line="276" w:lineRule="auto"/>
        <w:contextualSpacing w:val="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B1">
      <w:pPr>
        <w:spacing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Thank you</w:t>
      </w:r>
    </w:p>
    <w:p w:rsidR="00000000" w:rsidDel="00000000" w:rsidP="00000000" w:rsidRDefault="00000000" w:rsidRPr="00000000" w14:paraId="000000B2">
      <w:pPr>
        <w:spacing w:line="276" w:lineRule="auto"/>
        <w:contextualSpacing w:val="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B3">
      <w:pPr>
        <w:spacing w:line="276" w:lineRule="auto"/>
        <w:contextualSpacing w:val="0"/>
        <w:jc w:val="both"/>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References</w:t>
      </w:r>
      <w:r w:rsidDel="00000000" w:rsidR="00000000" w:rsidRPr="00000000">
        <w:rPr>
          <w:rtl w:val="0"/>
        </w:rPr>
      </w:r>
    </w:p>
    <w:p w:rsidR="00000000" w:rsidDel="00000000" w:rsidP="00000000" w:rsidRDefault="00000000" w:rsidRPr="00000000" w14:paraId="000000B4">
      <w:pPr>
        <w:spacing w:line="276" w:lineRule="auto"/>
        <w:contextualSpacing w:val="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B5">
      <w:pPr>
        <w:spacing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Arendt, H. (1972) </w:t>
      </w:r>
      <w:r w:rsidDel="00000000" w:rsidR="00000000" w:rsidRPr="00000000">
        <w:rPr>
          <w:rFonts w:ascii="Times New Roman" w:cs="Times New Roman" w:eastAsia="Times New Roman" w:hAnsi="Times New Roman"/>
          <w:i w:val="1"/>
          <w:sz w:val="20"/>
          <w:szCs w:val="20"/>
          <w:rtl w:val="0"/>
        </w:rPr>
        <w:t xml:space="preserve">La crise de la culture. </w:t>
      </w:r>
      <w:r w:rsidDel="00000000" w:rsidR="00000000" w:rsidRPr="00000000">
        <w:rPr>
          <w:rFonts w:ascii="Times New Roman" w:cs="Times New Roman" w:eastAsia="Times New Roman" w:hAnsi="Times New Roman"/>
          <w:sz w:val="20"/>
          <w:szCs w:val="20"/>
          <w:rtl w:val="0"/>
        </w:rPr>
        <w:t xml:space="preserve">Paris: Gallimard</w:t>
      </w:r>
    </w:p>
    <w:p w:rsidR="00000000" w:rsidDel="00000000" w:rsidP="00000000" w:rsidRDefault="00000000" w:rsidRPr="00000000" w14:paraId="000000B6">
      <w:pPr>
        <w:spacing w:line="276" w:lineRule="auto"/>
        <w:contextualSpacing w:val="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B7">
      <w:pPr>
        <w:spacing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Barnett, C. (2001) Culture, Policy, and Subsidiarity in the European Union: From Symbolic Identity to the Governmentalisation of Culture, </w:t>
      </w:r>
      <w:r w:rsidDel="00000000" w:rsidR="00000000" w:rsidRPr="00000000">
        <w:rPr>
          <w:rFonts w:ascii="Times New Roman" w:cs="Times New Roman" w:eastAsia="Times New Roman" w:hAnsi="Times New Roman"/>
          <w:i w:val="1"/>
          <w:sz w:val="20"/>
          <w:szCs w:val="20"/>
          <w:rtl w:val="0"/>
        </w:rPr>
        <w:t xml:space="preserve">Political Geography, </w:t>
      </w:r>
      <w:r w:rsidDel="00000000" w:rsidR="00000000" w:rsidRPr="00000000">
        <w:rPr>
          <w:rFonts w:ascii="Times New Roman" w:cs="Times New Roman" w:eastAsia="Times New Roman" w:hAnsi="Times New Roman"/>
          <w:sz w:val="20"/>
          <w:szCs w:val="20"/>
          <w:rtl w:val="0"/>
        </w:rPr>
        <w:t xml:space="preserve">20 (4), 405-426</w:t>
      </w:r>
    </w:p>
    <w:p w:rsidR="00000000" w:rsidDel="00000000" w:rsidP="00000000" w:rsidRDefault="00000000" w:rsidRPr="00000000" w14:paraId="000000B8">
      <w:pPr>
        <w:spacing w:line="276" w:lineRule="auto"/>
        <w:contextualSpacing w:val="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B9">
      <w:pPr>
        <w:spacing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Brusasco, P. (2018)</w:t>
      </w:r>
      <w:r w:rsidDel="00000000" w:rsidR="00000000" w:rsidRPr="00000000">
        <w:rPr>
          <w:rFonts w:ascii="Times New Roman" w:cs="Times New Roman" w:eastAsia="Times New Roman" w:hAnsi="Times New Roman"/>
          <w:i w:val="1"/>
          <w:sz w:val="20"/>
          <w:szCs w:val="20"/>
          <w:rtl w:val="0"/>
        </w:rPr>
        <w:t xml:space="preserve"> Dentro la devastazione: L’ISIS contro l’arte di Siria e Iraq. </w:t>
      </w:r>
      <w:r w:rsidDel="00000000" w:rsidR="00000000" w:rsidRPr="00000000">
        <w:rPr>
          <w:rFonts w:ascii="Times New Roman" w:cs="Times New Roman" w:eastAsia="Times New Roman" w:hAnsi="Times New Roman"/>
          <w:sz w:val="20"/>
          <w:szCs w:val="20"/>
          <w:rtl w:val="0"/>
        </w:rPr>
        <w:t xml:space="preserve">Milano: La nave di Teseo</w:t>
      </w:r>
    </w:p>
    <w:p w:rsidR="00000000" w:rsidDel="00000000" w:rsidP="00000000" w:rsidRDefault="00000000" w:rsidRPr="00000000" w14:paraId="000000BA">
      <w:pPr>
        <w:spacing w:line="276" w:lineRule="auto"/>
        <w:contextualSpacing w:val="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BB">
      <w:pPr>
        <w:spacing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Calvino, I. (2001) </w:t>
      </w:r>
      <w:r w:rsidDel="00000000" w:rsidR="00000000" w:rsidRPr="00000000">
        <w:rPr>
          <w:rFonts w:ascii="Times New Roman" w:cs="Times New Roman" w:eastAsia="Times New Roman" w:hAnsi="Times New Roman"/>
          <w:i w:val="1"/>
          <w:sz w:val="20"/>
          <w:szCs w:val="20"/>
          <w:rtl w:val="0"/>
        </w:rPr>
        <w:t xml:space="preserve">Le Chevalier Inexistant</w:t>
      </w:r>
      <w:r w:rsidDel="00000000" w:rsidR="00000000" w:rsidRPr="00000000">
        <w:rPr>
          <w:rFonts w:ascii="Times New Roman" w:cs="Times New Roman" w:eastAsia="Times New Roman" w:hAnsi="Times New Roman"/>
          <w:sz w:val="20"/>
          <w:szCs w:val="20"/>
          <w:rtl w:val="0"/>
        </w:rPr>
        <w:t xml:space="preserve">. Paris: Éditions du Seuil</w:t>
      </w:r>
    </w:p>
    <w:p w:rsidR="00000000" w:rsidDel="00000000" w:rsidP="00000000" w:rsidRDefault="00000000" w:rsidRPr="00000000" w14:paraId="000000BC">
      <w:pPr>
        <w:spacing w:line="276" w:lineRule="auto"/>
        <w:contextualSpacing w:val="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BD">
      <w:pPr>
        <w:spacing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Eco, U. (1998) </w:t>
      </w:r>
      <w:r w:rsidDel="00000000" w:rsidR="00000000" w:rsidRPr="00000000">
        <w:rPr>
          <w:rFonts w:ascii="Times New Roman" w:cs="Times New Roman" w:eastAsia="Times New Roman" w:hAnsi="Times New Roman"/>
          <w:i w:val="1"/>
          <w:sz w:val="20"/>
          <w:szCs w:val="20"/>
          <w:rtl w:val="0"/>
        </w:rPr>
        <w:t xml:space="preserve">Faith in Fakes: Travels in Hyperreality. </w:t>
      </w:r>
      <w:r w:rsidDel="00000000" w:rsidR="00000000" w:rsidRPr="00000000">
        <w:rPr>
          <w:rFonts w:ascii="Times New Roman" w:cs="Times New Roman" w:eastAsia="Times New Roman" w:hAnsi="Times New Roman"/>
          <w:sz w:val="20"/>
          <w:szCs w:val="20"/>
          <w:rtl w:val="0"/>
        </w:rPr>
        <w:t xml:space="preserve">London: Vintage</w:t>
      </w:r>
    </w:p>
    <w:p w:rsidR="00000000" w:rsidDel="00000000" w:rsidP="00000000" w:rsidRDefault="00000000" w:rsidRPr="00000000" w14:paraId="000000BE">
      <w:pPr>
        <w:spacing w:line="276" w:lineRule="auto"/>
        <w:contextualSpacing w:val="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BF">
      <w:pPr>
        <w:spacing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Favole, A. (2018) </w:t>
      </w:r>
      <w:r w:rsidDel="00000000" w:rsidR="00000000" w:rsidRPr="00000000">
        <w:rPr>
          <w:rFonts w:ascii="Times New Roman" w:cs="Times New Roman" w:eastAsia="Times New Roman" w:hAnsi="Times New Roman"/>
          <w:i w:val="1"/>
          <w:sz w:val="20"/>
          <w:szCs w:val="20"/>
          <w:rtl w:val="0"/>
        </w:rPr>
        <w:t xml:space="preserve">Vie di Fuga. </w:t>
      </w:r>
      <w:r w:rsidDel="00000000" w:rsidR="00000000" w:rsidRPr="00000000">
        <w:rPr>
          <w:rFonts w:ascii="Times New Roman" w:cs="Times New Roman" w:eastAsia="Times New Roman" w:hAnsi="Times New Roman"/>
          <w:sz w:val="20"/>
          <w:szCs w:val="20"/>
          <w:rtl w:val="0"/>
        </w:rPr>
        <w:t xml:space="preserve">Milano: UTET</w:t>
      </w:r>
    </w:p>
    <w:p w:rsidR="00000000" w:rsidDel="00000000" w:rsidP="00000000" w:rsidRDefault="00000000" w:rsidRPr="00000000" w14:paraId="000000C0">
      <w:pPr>
        <w:spacing w:line="276" w:lineRule="auto"/>
        <w:contextualSpacing w:val="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C1">
      <w:pPr>
        <w:spacing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Garcés, M. (2017) </w:t>
      </w:r>
      <w:r w:rsidDel="00000000" w:rsidR="00000000" w:rsidRPr="00000000">
        <w:rPr>
          <w:rFonts w:ascii="Times New Roman" w:cs="Times New Roman" w:eastAsia="Times New Roman" w:hAnsi="Times New Roman"/>
          <w:i w:val="1"/>
          <w:sz w:val="20"/>
          <w:szCs w:val="20"/>
          <w:rtl w:val="0"/>
        </w:rPr>
        <w:t xml:space="preserve">Nueva ilustración radical</w:t>
      </w:r>
      <w:r w:rsidDel="00000000" w:rsidR="00000000" w:rsidRPr="00000000">
        <w:rPr>
          <w:rFonts w:ascii="Times New Roman" w:cs="Times New Roman" w:eastAsia="Times New Roman" w:hAnsi="Times New Roman"/>
          <w:sz w:val="20"/>
          <w:szCs w:val="20"/>
          <w:rtl w:val="0"/>
        </w:rPr>
        <w:t xml:space="preserve">. Barcelona: Editorial Anagrama</w:t>
      </w:r>
    </w:p>
    <w:p w:rsidR="00000000" w:rsidDel="00000000" w:rsidP="00000000" w:rsidRDefault="00000000" w:rsidRPr="00000000" w14:paraId="000000C2">
      <w:pPr>
        <w:spacing w:line="276" w:lineRule="auto"/>
        <w:contextualSpacing w:val="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C3">
      <w:pPr>
        <w:spacing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Goldhill, O. (2017) Hannah Arendt was the philosopher to reference in 2017. </w:t>
      </w:r>
      <w:hyperlink r:id="rId7">
        <w:r w:rsidDel="00000000" w:rsidR="00000000" w:rsidRPr="00000000">
          <w:rPr>
            <w:rFonts w:ascii="Times New Roman" w:cs="Times New Roman" w:eastAsia="Times New Roman" w:hAnsi="Times New Roman"/>
            <w:sz w:val="20"/>
            <w:szCs w:val="20"/>
            <w:u w:val="single"/>
            <w:rtl w:val="0"/>
          </w:rPr>
          <w:t xml:space="preserve">https://quartzy.qz.com/1162378/hannah-arendt-the-thinker-on-totalitarianism-is-popular-in-the-trump-era/</w:t>
        </w:r>
      </w:hyperlink>
      <w:r w:rsidDel="00000000" w:rsidR="00000000" w:rsidRPr="00000000">
        <w:rPr>
          <w:rFonts w:ascii="Times New Roman" w:cs="Times New Roman" w:eastAsia="Times New Roman" w:hAnsi="Times New Roman"/>
          <w:sz w:val="20"/>
          <w:szCs w:val="20"/>
          <w:u w:val="single"/>
          <w:rtl w:val="0"/>
        </w:rPr>
        <w:t xml:space="preserve">  </w:t>
      </w:r>
      <w:r w:rsidDel="00000000" w:rsidR="00000000" w:rsidRPr="00000000">
        <w:rPr>
          <w:rFonts w:ascii="Times New Roman" w:cs="Times New Roman" w:eastAsia="Times New Roman" w:hAnsi="Times New Roman"/>
          <w:sz w:val="20"/>
          <w:szCs w:val="20"/>
          <w:rtl w:val="0"/>
        </w:rPr>
        <w:t xml:space="preserve"> </w:t>
      </w:r>
    </w:p>
    <w:p w:rsidR="00000000" w:rsidDel="00000000" w:rsidP="00000000" w:rsidRDefault="00000000" w:rsidRPr="00000000" w14:paraId="000000C4">
      <w:pPr>
        <w:spacing w:line="276" w:lineRule="auto"/>
        <w:contextualSpacing w:val="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C5">
      <w:pPr>
        <w:contextualSpacing w:val="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Kisić, V. (2013) </w:t>
      </w:r>
      <w:r w:rsidDel="00000000" w:rsidR="00000000" w:rsidRPr="00000000">
        <w:rPr>
          <w:rFonts w:ascii="Times New Roman" w:cs="Times New Roman" w:eastAsia="Times New Roman" w:hAnsi="Times New Roman"/>
          <w:i w:val="1"/>
          <w:sz w:val="20"/>
          <w:szCs w:val="20"/>
          <w:rtl w:val="0"/>
        </w:rPr>
        <w:t xml:space="preserve">Governing Heritage Dissonance: Promises and Realities of Selected Cultural Policies</w:t>
      </w:r>
      <w:r w:rsidDel="00000000" w:rsidR="00000000" w:rsidRPr="00000000">
        <w:rPr>
          <w:rFonts w:ascii="Times New Roman" w:cs="Times New Roman" w:eastAsia="Times New Roman" w:hAnsi="Times New Roman"/>
          <w:sz w:val="20"/>
          <w:szCs w:val="20"/>
          <w:rtl w:val="0"/>
        </w:rPr>
        <w:t xml:space="preserve">. Amsterdam: European Cultural Foundation</w:t>
      </w:r>
    </w:p>
    <w:p w:rsidR="00000000" w:rsidDel="00000000" w:rsidP="00000000" w:rsidRDefault="00000000" w:rsidRPr="00000000" w14:paraId="000000C6">
      <w:pPr>
        <w:contextualSpacing w:val="0"/>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C7">
      <w:pPr>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Kurkov, A. (2003) </w:t>
      </w:r>
      <w:r w:rsidDel="00000000" w:rsidR="00000000" w:rsidRPr="00000000">
        <w:rPr>
          <w:rFonts w:ascii="Times New Roman" w:cs="Times New Roman" w:eastAsia="Times New Roman" w:hAnsi="Times New Roman"/>
          <w:i w:val="1"/>
          <w:sz w:val="20"/>
          <w:szCs w:val="20"/>
          <w:rtl w:val="0"/>
        </w:rPr>
        <w:t xml:space="preserve">Death and the Penguin. </w:t>
      </w:r>
      <w:r w:rsidDel="00000000" w:rsidR="00000000" w:rsidRPr="00000000">
        <w:rPr>
          <w:rFonts w:ascii="Times New Roman" w:cs="Times New Roman" w:eastAsia="Times New Roman" w:hAnsi="Times New Roman"/>
          <w:sz w:val="20"/>
          <w:szCs w:val="20"/>
          <w:rtl w:val="0"/>
        </w:rPr>
        <w:t xml:space="preserve">London: Vintage</w:t>
      </w:r>
    </w:p>
    <w:p w:rsidR="00000000" w:rsidDel="00000000" w:rsidP="00000000" w:rsidRDefault="00000000" w:rsidRPr="00000000" w14:paraId="000000C8">
      <w:pPr>
        <w:contextualSpacing w:val="0"/>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C9">
      <w:pPr>
        <w:contextualSpacing w:val="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Levi, P. (1958) </w:t>
      </w:r>
      <w:r w:rsidDel="00000000" w:rsidR="00000000" w:rsidRPr="00000000">
        <w:rPr>
          <w:rFonts w:ascii="Times New Roman" w:cs="Times New Roman" w:eastAsia="Times New Roman" w:hAnsi="Times New Roman"/>
          <w:i w:val="1"/>
          <w:sz w:val="20"/>
          <w:szCs w:val="20"/>
          <w:rtl w:val="0"/>
        </w:rPr>
        <w:t xml:space="preserve">Se questo è un uomo / La tregua. </w:t>
      </w:r>
      <w:r w:rsidDel="00000000" w:rsidR="00000000" w:rsidRPr="00000000">
        <w:rPr>
          <w:rFonts w:ascii="Times New Roman" w:cs="Times New Roman" w:eastAsia="Times New Roman" w:hAnsi="Times New Roman"/>
          <w:sz w:val="20"/>
          <w:szCs w:val="20"/>
          <w:rtl w:val="0"/>
        </w:rPr>
        <w:t xml:space="preserve">Torino: Einaudi </w:t>
      </w:r>
    </w:p>
    <w:p w:rsidR="00000000" w:rsidDel="00000000" w:rsidP="00000000" w:rsidRDefault="00000000" w:rsidRPr="00000000" w14:paraId="000000CA">
      <w:pPr>
        <w:spacing w:line="276" w:lineRule="auto"/>
        <w:contextualSpacing w:val="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CB">
      <w:pPr>
        <w:spacing w:line="276" w:lineRule="auto"/>
        <w:contextualSpacing w:val="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Lowenthal, D. (1998) Fabricating Heritage. </w:t>
      </w:r>
      <w:r w:rsidDel="00000000" w:rsidR="00000000" w:rsidRPr="00000000">
        <w:rPr>
          <w:rFonts w:ascii="Times New Roman" w:cs="Times New Roman" w:eastAsia="Times New Roman" w:hAnsi="Times New Roman"/>
          <w:i w:val="1"/>
          <w:sz w:val="20"/>
          <w:szCs w:val="20"/>
          <w:rtl w:val="0"/>
        </w:rPr>
        <w:t xml:space="preserve">History and Memory</w:t>
      </w:r>
      <w:r w:rsidDel="00000000" w:rsidR="00000000" w:rsidRPr="00000000">
        <w:rPr>
          <w:rFonts w:ascii="Times New Roman" w:cs="Times New Roman" w:eastAsia="Times New Roman" w:hAnsi="Times New Roman"/>
          <w:sz w:val="20"/>
          <w:szCs w:val="20"/>
          <w:rtl w:val="0"/>
        </w:rPr>
        <w:t xml:space="preserve">, 10 (1), 5-24</w:t>
      </w:r>
    </w:p>
    <w:p w:rsidR="00000000" w:rsidDel="00000000" w:rsidP="00000000" w:rsidRDefault="00000000" w:rsidRPr="00000000" w14:paraId="000000CC">
      <w:pPr>
        <w:spacing w:line="276" w:lineRule="auto"/>
        <w:contextualSpacing w:val="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CD">
      <w:pPr>
        <w:shd w:fill="ffffff" w:val="clear"/>
        <w:spacing w:after="240" w:line="276" w:lineRule="auto"/>
        <w:contextualSpacing w:val="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Valentine, J. (2018). ‘Cultural governance and cultural policy: hegemonic myth and political logics.’ In: </w:t>
      </w:r>
      <w:hyperlink r:id="rId8">
        <w:r w:rsidDel="00000000" w:rsidR="00000000" w:rsidRPr="00000000">
          <w:rPr>
            <w:rFonts w:ascii="Times New Roman" w:cs="Times New Roman" w:eastAsia="Times New Roman" w:hAnsi="Times New Roman"/>
            <w:sz w:val="20"/>
            <w:szCs w:val="20"/>
            <w:rtl w:val="0"/>
          </w:rPr>
          <w:t xml:space="preserve">Durrer</w:t>
        </w:r>
      </w:hyperlink>
      <w:r w:rsidDel="00000000" w:rsidR="00000000" w:rsidRPr="00000000">
        <w:rPr>
          <w:rFonts w:ascii="Times New Roman" w:cs="Times New Roman" w:eastAsia="Times New Roman" w:hAnsi="Times New Roman"/>
          <w:sz w:val="20"/>
          <w:szCs w:val="20"/>
          <w:rtl w:val="0"/>
        </w:rPr>
        <w:t xml:space="preserve">, V., </w:t>
      </w:r>
      <w:hyperlink r:id="rId9">
        <w:r w:rsidDel="00000000" w:rsidR="00000000" w:rsidRPr="00000000">
          <w:rPr>
            <w:rFonts w:ascii="Times New Roman" w:cs="Times New Roman" w:eastAsia="Times New Roman" w:hAnsi="Times New Roman"/>
            <w:sz w:val="20"/>
            <w:szCs w:val="20"/>
            <w:rtl w:val="0"/>
          </w:rPr>
          <w:t xml:space="preserve">Miller</w:t>
        </w:r>
      </w:hyperlink>
      <w:r w:rsidDel="00000000" w:rsidR="00000000" w:rsidRPr="00000000">
        <w:rPr>
          <w:rFonts w:ascii="Times New Roman" w:cs="Times New Roman" w:eastAsia="Times New Roman" w:hAnsi="Times New Roman"/>
          <w:sz w:val="20"/>
          <w:szCs w:val="20"/>
          <w:rtl w:val="0"/>
        </w:rPr>
        <w:t xml:space="preserve">, T. and O'Brien, D., eds., </w:t>
      </w:r>
      <w:r w:rsidDel="00000000" w:rsidR="00000000" w:rsidRPr="00000000">
        <w:rPr>
          <w:rFonts w:ascii="Times New Roman" w:cs="Times New Roman" w:eastAsia="Times New Roman" w:hAnsi="Times New Roman"/>
          <w:i w:val="1"/>
          <w:sz w:val="20"/>
          <w:szCs w:val="20"/>
          <w:rtl w:val="0"/>
        </w:rPr>
        <w:t xml:space="preserve">The Routledge Handbook of Global Cultural Policy, </w:t>
      </w:r>
      <w:r w:rsidDel="00000000" w:rsidR="00000000" w:rsidRPr="00000000">
        <w:rPr>
          <w:rFonts w:ascii="Times New Roman" w:cs="Times New Roman" w:eastAsia="Times New Roman" w:hAnsi="Times New Roman"/>
          <w:sz w:val="20"/>
          <w:szCs w:val="20"/>
          <w:rtl w:val="0"/>
        </w:rPr>
        <w:t xml:space="preserve">Oxon: Routledge, pp. 148-164</w:t>
      </w:r>
    </w:p>
    <w:p w:rsidR="00000000" w:rsidDel="00000000" w:rsidP="00000000" w:rsidRDefault="00000000" w:rsidRPr="00000000" w14:paraId="000000CE">
      <w:pPr>
        <w:spacing w:line="276" w:lineRule="auto"/>
        <w:contextualSpacing w:val="0"/>
        <w:jc w:val="both"/>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rtl w:val="0"/>
        </w:rPr>
        <w:t xml:space="preserve">Williams, R. (1976) </w:t>
      </w:r>
      <w:r w:rsidDel="00000000" w:rsidR="00000000" w:rsidRPr="00000000">
        <w:rPr>
          <w:rFonts w:ascii="Times New Roman" w:cs="Times New Roman" w:eastAsia="Times New Roman" w:hAnsi="Times New Roman"/>
          <w:i w:val="1"/>
          <w:sz w:val="20"/>
          <w:szCs w:val="20"/>
          <w:highlight w:val="white"/>
          <w:rtl w:val="0"/>
        </w:rPr>
        <w:t xml:space="preserve">Keywords</w:t>
      </w:r>
      <w:r w:rsidDel="00000000" w:rsidR="00000000" w:rsidRPr="00000000">
        <w:rPr>
          <w:rFonts w:ascii="Times New Roman" w:cs="Times New Roman" w:eastAsia="Times New Roman" w:hAnsi="Times New Roman"/>
          <w:sz w:val="20"/>
          <w:szCs w:val="20"/>
          <w:highlight w:val="white"/>
          <w:rtl w:val="0"/>
        </w:rPr>
        <w:t xml:space="preserve">, New York, Oxford University Press</w:t>
      </w:r>
    </w:p>
    <w:p w:rsidR="00000000" w:rsidDel="00000000" w:rsidP="00000000" w:rsidRDefault="00000000" w:rsidRPr="00000000" w14:paraId="000000CF">
      <w:pPr>
        <w:spacing w:line="276" w:lineRule="auto"/>
        <w:contextualSpacing w:val="0"/>
        <w:jc w:val="both"/>
        <w:rPr>
          <w:rFonts w:ascii="Times New Roman" w:cs="Times New Roman" w:eastAsia="Times New Roman" w:hAnsi="Times New Roman"/>
          <w:sz w:val="20"/>
          <w:szCs w:val="20"/>
          <w:highlight w:val="white"/>
        </w:rPr>
      </w:pPr>
      <w:r w:rsidDel="00000000" w:rsidR="00000000" w:rsidRPr="00000000">
        <w:rPr>
          <w:rtl w:val="0"/>
        </w:rPr>
      </w:r>
    </w:p>
    <w:p w:rsidR="00000000" w:rsidDel="00000000" w:rsidP="00000000" w:rsidRDefault="00000000" w:rsidRPr="00000000" w14:paraId="000000D0">
      <w:pPr>
        <w:contextualSpacing w:val="0"/>
        <w:rPr>
          <w:rFonts w:ascii="Times New Roman" w:cs="Times New Roman" w:eastAsia="Times New Roman" w:hAnsi="Times New Roman"/>
          <w:sz w:val="20"/>
          <w:szCs w:val="20"/>
        </w:rPr>
      </w:pPr>
      <w:bookmarkStart w:colFirst="0" w:colLast="0" w:name="_30j0zll" w:id="10"/>
      <w:bookmarkEnd w:id="10"/>
      <w:r w:rsidDel="00000000" w:rsidR="00000000" w:rsidRPr="00000000">
        <w:rPr>
          <w:rFonts w:ascii="Times New Roman" w:cs="Times New Roman" w:eastAsia="Times New Roman" w:hAnsi="Times New Roman"/>
          <w:sz w:val="20"/>
          <w:szCs w:val="20"/>
          <w:rtl w:val="0"/>
        </w:rPr>
        <w:t xml:space="preserve">Xuereb, K. (2018) </w:t>
      </w:r>
      <w:hyperlink r:id="rId10">
        <w:r w:rsidDel="00000000" w:rsidR="00000000" w:rsidRPr="00000000">
          <w:rPr>
            <w:rFonts w:ascii="Times New Roman" w:cs="Times New Roman" w:eastAsia="Times New Roman" w:hAnsi="Times New Roman"/>
            <w:sz w:val="20"/>
            <w:szCs w:val="20"/>
            <w:rtl w:val="0"/>
          </w:rPr>
          <w:t xml:space="preserve">The Impact of the European Union on Cultural Policy in Malt</w:t>
        </w:r>
      </w:hyperlink>
      <w:r w:rsidDel="00000000" w:rsidR="00000000" w:rsidRPr="00000000">
        <w:rPr>
          <w:rFonts w:ascii="Times New Roman" w:cs="Times New Roman" w:eastAsia="Times New Roman" w:hAnsi="Times New Roman"/>
          <w:sz w:val="20"/>
          <w:szCs w:val="20"/>
          <w:rtl w:val="0"/>
        </w:rPr>
        <w:t xml:space="preserve">a, </w:t>
      </w:r>
      <w:r w:rsidDel="00000000" w:rsidR="00000000" w:rsidRPr="00000000">
        <w:rPr>
          <w:rFonts w:ascii="Times New Roman" w:cs="Times New Roman" w:eastAsia="Times New Roman" w:hAnsi="Times New Roman"/>
          <w:i w:val="1"/>
          <w:sz w:val="20"/>
          <w:szCs w:val="20"/>
          <w:rtl w:val="0"/>
        </w:rPr>
        <w:t xml:space="preserve">Croatian International Relations Review</w:t>
      </w:r>
      <w:r w:rsidDel="00000000" w:rsidR="00000000" w:rsidRPr="00000000">
        <w:rPr>
          <w:rFonts w:ascii="Times New Roman" w:cs="Times New Roman" w:eastAsia="Times New Roman" w:hAnsi="Times New Roman"/>
          <w:sz w:val="20"/>
          <w:szCs w:val="20"/>
          <w:rtl w:val="0"/>
        </w:rPr>
        <w:t xml:space="preserve">, XXIV (82), 38-61</w:t>
      </w:r>
    </w:p>
    <w:p w:rsidR="00000000" w:rsidDel="00000000" w:rsidP="00000000" w:rsidRDefault="00000000" w:rsidRPr="00000000" w14:paraId="000000D1">
      <w:pPr>
        <w:spacing w:line="276" w:lineRule="auto"/>
        <w:contextualSpacing w:val="0"/>
        <w:jc w:val="both"/>
        <w:rPr>
          <w:rFonts w:ascii="Times New Roman" w:cs="Times New Roman" w:eastAsia="Times New Roman" w:hAnsi="Times New Roman"/>
          <w:sz w:val="20"/>
          <w:szCs w:val="20"/>
          <w:highlight w:val="white"/>
        </w:rPr>
      </w:pPr>
      <w:r w:rsidDel="00000000" w:rsidR="00000000" w:rsidRPr="00000000">
        <w:rPr>
          <w:rtl w:val="0"/>
        </w:rPr>
      </w:r>
    </w:p>
    <w:sectPr>
      <w:footerReference r:id="rId11" w:type="default"/>
      <w:pgSz w:h="15840" w:w="12240"/>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 w:name="Courier New"/>
  <w:font w:name="Noto Sans Symbols"/>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E4">
    <w:pPr>
      <w:contextualSpacing w:val="0"/>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otnote w:id="0">
    <w:p w:rsidR="00000000" w:rsidDel="00000000" w:rsidP="00000000" w:rsidRDefault="00000000" w:rsidRPr="00000000" w14:paraId="000000D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16"/>
          <w:szCs w:val="16"/>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16"/>
          <w:szCs w:val="16"/>
          <w:u w:val="none"/>
          <w:shd w:fill="auto" w:val="clear"/>
          <w:vertAlign w:val="baseline"/>
          <w:rtl w:val="0"/>
        </w:rPr>
        <w:t xml:space="preserve"> </w:t>
      </w:r>
      <w:hyperlink r:id="rId1">
        <w:r w:rsidDel="00000000" w:rsidR="00000000" w:rsidRPr="00000000">
          <w:rPr>
            <w:rFonts w:ascii="Times New Roman" w:cs="Times New Roman" w:eastAsia="Times New Roman" w:hAnsi="Times New Roman"/>
            <w:b w:val="0"/>
            <w:i w:val="0"/>
            <w:smallCaps w:val="0"/>
            <w:strike w:val="0"/>
            <w:color w:val="0000ff"/>
            <w:sz w:val="16"/>
            <w:szCs w:val="16"/>
            <w:u w:val="single"/>
            <w:shd w:fill="auto" w:val="clear"/>
            <w:vertAlign w:val="baseline"/>
            <w:rtl w:val="0"/>
          </w:rPr>
          <w:t xml:space="preserve">https://soundssobeautiful.net/2018/02/14/kendrick-lamar-sza-all-the-stars-meaning-highlight-of-the-african-civilization/</w:t>
        </w:r>
      </w:hyperlink>
      <w:r w:rsidDel="00000000" w:rsidR="00000000" w:rsidRPr="00000000">
        <w:rPr>
          <w:rFonts w:ascii="Times New Roman" w:cs="Times New Roman" w:eastAsia="Times New Roman" w:hAnsi="Times New Roman"/>
          <w:b w:val="0"/>
          <w:i w:val="0"/>
          <w:smallCaps w:val="0"/>
          <w:strike w:val="0"/>
          <w:color w:val="000000"/>
          <w:sz w:val="16"/>
          <w:szCs w:val="16"/>
          <w:u w:val="none"/>
          <w:shd w:fill="auto" w:val="clear"/>
          <w:vertAlign w:val="baseline"/>
          <w:rtl w:val="0"/>
        </w:rPr>
        <w:t xml:space="preserve"> </w:t>
      </w:r>
    </w:p>
  </w:footnote>
  <w:footnote w:id="2">
    <w:p w:rsidR="00000000" w:rsidDel="00000000" w:rsidP="00000000" w:rsidRDefault="00000000" w:rsidRPr="00000000" w14:paraId="000000D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Times New Roman" w:cs="Times New Roman" w:eastAsia="Times New Roman" w:hAnsi="Times New Roman"/>
          <w:b w:val="0"/>
          <w:smallCaps w:val="0"/>
          <w:strike w:val="0"/>
          <w:color w:val="000000"/>
          <w:sz w:val="16"/>
          <w:szCs w:val="16"/>
          <w:highlight w:val="yellow"/>
          <w:u w:val="none"/>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16"/>
          <w:szCs w:val="16"/>
          <w:u w:val="none"/>
          <w:shd w:fill="auto" w:val="clear"/>
          <w:vertAlign w:val="baseline"/>
          <w:rtl w:val="0"/>
        </w:rPr>
        <w:t xml:space="preserve"> Adriano Favole makes a strong case for this perspective on a global level in his 2018 publication based on his Polynesian experience in </w:t>
      </w:r>
      <w:r w:rsidDel="00000000" w:rsidR="00000000" w:rsidRPr="00000000">
        <w:rPr>
          <w:rFonts w:ascii="Times New Roman" w:cs="Times New Roman" w:eastAsia="Times New Roman" w:hAnsi="Times New Roman"/>
          <w:b w:val="0"/>
          <w:i w:val="1"/>
          <w:smallCaps w:val="0"/>
          <w:strike w:val="0"/>
          <w:color w:val="000000"/>
          <w:sz w:val="16"/>
          <w:szCs w:val="16"/>
          <w:u w:val="none"/>
          <w:shd w:fill="auto" w:val="clear"/>
          <w:vertAlign w:val="baseline"/>
          <w:rtl w:val="0"/>
        </w:rPr>
        <w:t xml:space="preserve">Vie di Fuga: Otto passi per uscire dalla propia cultu</w:t>
      </w:r>
      <w:r w:rsidDel="00000000" w:rsidR="00000000" w:rsidRPr="00000000">
        <w:rPr>
          <w:rFonts w:ascii="Times New Roman" w:cs="Times New Roman" w:eastAsia="Times New Roman" w:hAnsi="Times New Roman"/>
          <w:i w:val="1"/>
          <w:sz w:val="16"/>
          <w:szCs w:val="16"/>
          <w:rtl w:val="0"/>
        </w:rPr>
        <w:t xml:space="preserve">ra. </w:t>
      </w:r>
      <w:r w:rsidDel="00000000" w:rsidR="00000000" w:rsidRPr="00000000">
        <w:rPr>
          <w:rFonts w:ascii="Times New Roman" w:cs="Times New Roman" w:eastAsia="Times New Roman" w:hAnsi="Times New Roman"/>
          <w:sz w:val="16"/>
          <w:szCs w:val="16"/>
          <w:rtl w:val="0"/>
        </w:rPr>
        <w:t xml:space="preserve">Milano: UTET.</w:t>
      </w:r>
      <w:r w:rsidDel="00000000" w:rsidR="00000000" w:rsidRPr="00000000">
        <w:rPr>
          <w:rtl w:val="0"/>
        </w:rPr>
      </w:r>
    </w:p>
  </w:footnote>
  <w:footnote w:id="3">
    <w:p w:rsidR="00000000" w:rsidDel="00000000" w:rsidP="00000000" w:rsidRDefault="00000000" w:rsidRPr="00000000" w14:paraId="000000D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Times New Roman" w:cs="Times New Roman" w:eastAsia="Times New Roman" w:hAnsi="Times New Roman"/>
          <w:i w:val="0"/>
          <w:smallCaps w:val="0"/>
          <w:strike w:val="0"/>
          <w:color w:val="000000"/>
          <w:sz w:val="16"/>
          <w:szCs w:val="16"/>
          <w:u w:val="none"/>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i w:val="0"/>
          <w:smallCaps w:val="0"/>
          <w:strike w:val="0"/>
          <w:color w:val="000000"/>
          <w:sz w:val="16"/>
          <w:szCs w:val="16"/>
          <w:u w:val="none"/>
          <w:vertAlign w:val="baseline"/>
          <w:rtl w:val="0"/>
        </w:rPr>
        <w:t xml:space="preserve"> T</w:t>
      </w:r>
      <w:r w:rsidDel="00000000" w:rsidR="00000000" w:rsidRPr="00000000">
        <w:rPr>
          <w:rFonts w:ascii="Times New Roman" w:cs="Times New Roman" w:eastAsia="Times New Roman" w:hAnsi="Times New Roman"/>
          <w:sz w:val="16"/>
          <w:szCs w:val="16"/>
          <w:rtl w:val="0"/>
        </w:rPr>
        <w:t xml:space="preserve">his argument was made during Why do Humans have Different Coloured Skin? in CrowdScience on the </w:t>
      </w:r>
      <w:r w:rsidDel="00000000" w:rsidR="00000000" w:rsidRPr="00000000">
        <w:rPr>
          <w:rFonts w:ascii="Times New Roman" w:cs="Times New Roman" w:eastAsia="Times New Roman" w:hAnsi="Times New Roman"/>
          <w:i w:val="0"/>
          <w:smallCaps w:val="0"/>
          <w:strike w:val="0"/>
          <w:color w:val="000000"/>
          <w:sz w:val="16"/>
          <w:szCs w:val="16"/>
          <w:u w:val="none"/>
          <w:vertAlign w:val="baseline"/>
          <w:rtl w:val="0"/>
        </w:rPr>
        <w:t xml:space="preserve">BBC World Service during the programme broadcast on 16 July 2018</w:t>
      </w:r>
      <w:r w:rsidDel="00000000" w:rsidR="00000000" w:rsidRPr="00000000">
        <w:rPr>
          <w:rFonts w:ascii="Times New Roman" w:cs="Times New Roman" w:eastAsia="Times New Roman" w:hAnsi="Times New Roman"/>
          <w:sz w:val="16"/>
          <w:szCs w:val="16"/>
          <w:rtl w:val="0"/>
        </w:rPr>
        <w:t xml:space="preserve">:</w:t>
      </w:r>
      <w:r w:rsidDel="00000000" w:rsidR="00000000" w:rsidRPr="00000000">
        <w:rPr>
          <w:rFonts w:ascii="Times New Roman" w:cs="Times New Roman" w:eastAsia="Times New Roman" w:hAnsi="Times New Roman"/>
          <w:i w:val="0"/>
          <w:smallCaps w:val="0"/>
          <w:strike w:val="0"/>
          <w:color w:val="000000"/>
          <w:sz w:val="16"/>
          <w:szCs w:val="16"/>
          <w:u w:val="none"/>
          <w:vertAlign w:val="baseline"/>
          <w:rtl w:val="0"/>
        </w:rPr>
        <w:t xml:space="preserve"> </w:t>
      </w:r>
      <w:hyperlink r:id="rId2">
        <w:r w:rsidDel="00000000" w:rsidR="00000000" w:rsidRPr="00000000">
          <w:rPr>
            <w:rFonts w:ascii="Times New Roman" w:cs="Times New Roman" w:eastAsia="Times New Roman" w:hAnsi="Times New Roman"/>
            <w:i w:val="0"/>
            <w:smallCaps w:val="0"/>
            <w:strike w:val="0"/>
            <w:color w:val="1155cc"/>
            <w:sz w:val="16"/>
            <w:szCs w:val="16"/>
            <w:u w:val="single"/>
            <w:vertAlign w:val="baseline"/>
            <w:rtl w:val="0"/>
          </w:rPr>
          <w:t xml:space="preserve">https://www.bbc.co.uk/programmes/w3cswvwt</w:t>
        </w:r>
      </w:hyperlink>
      <w:r w:rsidDel="00000000" w:rsidR="00000000" w:rsidRPr="00000000">
        <w:rPr>
          <w:rFonts w:ascii="Times New Roman" w:cs="Times New Roman" w:eastAsia="Times New Roman" w:hAnsi="Times New Roman"/>
          <w:i w:val="0"/>
          <w:smallCaps w:val="0"/>
          <w:strike w:val="0"/>
          <w:color w:val="000000"/>
          <w:sz w:val="16"/>
          <w:szCs w:val="16"/>
          <w:u w:val="none"/>
          <w:vertAlign w:val="baseline"/>
          <w:rtl w:val="0"/>
        </w:rPr>
        <w:t xml:space="preserve"> [accessed 20 July 2018].</w:t>
      </w:r>
    </w:p>
  </w:footnote>
  <w:footnote w:id="5">
    <w:p w:rsidR="00000000" w:rsidDel="00000000" w:rsidP="00000000" w:rsidRDefault="00000000" w:rsidRPr="00000000" w14:paraId="000000D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16"/>
          <w:szCs w:val="16"/>
          <w:u w:val="none"/>
          <w:shd w:fill="auto" w:val="clear"/>
          <w:vertAlign w:val="baseline"/>
          <w:rtl w:val="0"/>
        </w:rPr>
        <w:t xml:space="preserve"> The incident refers to the comments by the chairperson of the Valletta 2018 Foundation ridiculing the memory of slain investigative journalist Daphne Caruana Calizia on the occasion of public revelry marking St Patrick’s Day in Malta in February 2018, drawing condemnation on an international scale</w:t>
      </w:r>
      <w:r w:rsidDel="00000000" w:rsidR="00000000" w:rsidRPr="00000000">
        <w:rPr>
          <w:rFonts w:ascii="Times New Roman" w:cs="Times New Roman" w:eastAsia="Times New Roman" w:hAnsi="Times New Roman"/>
          <w:sz w:val="16"/>
          <w:szCs w:val="16"/>
          <w:rtl w:val="0"/>
        </w:rPr>
        <w:t xml:space="preserve">: </w:t>
      </w:r>
      <w:hyperlink r:id="rId3">
        <w:r w:rsidDel="00000000" w:rsidR="00000000" w:rsidRPr="00000000">
          <w:rPr>
            <w:rFonts w:ascii="Times New Roman" w:cs="Times New Roman" w:eastAsia="Times New Roman" w:hAnsi="Times New Roman"/>
            <w:color w:val="1155cc"/>
            <w:sz w:val="16"/>
            <w:szCs w:val="16"/>
            <w:u w:val="single"/>
            <w:rtl w:val="0"/>
          </w:rPr>
          <w:t xml:space="preserve">http://www.independent.com.mt/articles/2018-07-12/local-news/Micallef-would-not-have-kept-his-position-Bonnici-refuses-to-denounce-comments-at-Dutch-grilling-6736193317</w:t>
        </w:r>
      </w:hyperlink>
      <w:r w:rsidDel="00000000" w:rsidR="00000000" w:rsidRPr="00000000">
        <w:rPr>
          <w:rFonts w:ascii="Times New Roman" w:cs="Times New Roman" w:eastAsia="Times New Roman" w:hAnsi="Times New Roman"/>
          <w:sz w:val="16"/>
          <w:szCs w:val="16"/>
          <w:rtl w:val="0"/>
        </w:rPr>
        <w:t xml:space="preserve"> [accessed 20 July 2018].</w:t>
      </w:r>
      <w:r w:rsidDel="00000000" w:rsidR="00000000" w:rsidRPr="00000000">
        <w:rPr>
          <w:rtl w:val="0"/>
        </w:rPr>
      </w:r>
    </w:p>
  </w:footnote>
  <w:footnote w:id="7">
    <w:p w:rsidR="00000000" w:rsidDel="00000000" w:rsidP="00000000" w:rsidRDefault="00000000" w:rsidRPr="00000000" w14:paraId="000000D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16"/>
          <w:szCs w:val="16"/>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16"/>
          <w:szCs w:val="16"/>
          <w:u w:val="none"/>
          <w:shd w:fill="auto" w:val="clear"/>
          <w:vertAlign w:val="baseline"/>
          <w:rtl w:val="0"/>
        </w:rPr>
        <w:t xml:space="preserve"> ARTE. 2018. ‘Valletta Metropolis’ </w:t>
      </w:r>
      <w:hyperlink r:id="rId4">
        <w:r w:rsidDel="00000000" w:rsidR="00000000" w:rsidRPr="00000000">
          <w:rPr>
            <w:rFonts w:ascii="Times New Roman" w:cs="Times New Roman" w:eastAsia="Times New Roman" w:hAnsi="Times New Roman"/>
            <w:b w:val="0"/>
            <w:i w:val="0"/>
            <w:smallCaps w:val="0"/>
            <w:strike w:val="0"/>
            <w:color w:val="0000ff"/>
            <w:sz w:val="16"/>
            <w:szCs w:val="16"/>
            <w:u w:val="single"/>
            <w:shd w:fill="auto" w:val="clear"/>
            <w:vertAlign w:val="baseline"/>
            <w:rtl w:val="0"/>
          </w:rPr>
          <w:t xml:space="preserve">https://www.arte.tv/en/videos/083060-000-A/valletta/</w:t>
        </w:r>
      </w:hyperlink>
      <w:r w:rsidDel="00000000" w:rsidR="00000000" w:rsidRPr="00000000">
        <w:rPr>
          <w:rFonts w:ascii="Times New Roman" w:cs="Times New Roman" w:eastAsia="Times New Roman" w:hAnsi="Times New Roman"/>
          <w:b w:val="0"/>
          <w:i w:val="0"/>
          <w:smallCaps w:val="0"/>
          <w:strike w:val="0"/>
          <w:color w:val="000000"/>
          <w:sz w:val="16"/>
          <w:szCs w:val="16"/>
          <w:u w:val="none"/>
          <w:shd w:fill="auto" w:val="clear"/>
          <w:vertAlign w:val="baseline"/>
          <w:rtl w:val="0"/>
        </w:rPr>
        <w:t xml:space="preserve"> , 3:05 [accessed 17 July 2018].</w:t>
      </w:r>
    </w:p>
  </w:footnote>
  <w:footnote w:id="8">
    <w:p w:rsidR="00000000" w:rsidDel="00000000" w:rsidP="00000000" w:rsidRDefault="00000000" w:rsidRPr="00000000" w14:paraId="000000D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16"/>
          <w:szCs w:val="16"/>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16"/>
          <w:szCs w:val="16"/>
          <w:u w:val="none"/>
          <w:shd w:fill="auto" w:val="clear"/>
          <w:vertAlign w:val="baseline"/>
          <w:rtl w:val="0"/>
        </w:rPr>
        <w:t xml:space="preserve"> Margerita Pulè runs the blog </w:t>
      </w:r>
      <w:hyperlink r:id="rId5">
        <w:r w:rsidDel="00000000" w:rsidR="00000000" w:rsidRPr="00000000">
          <w:rPr>
            <w:rFonts w:ascii="Times New Roman" w:cs="Times New Roman" w:eastAsia="Times New Roman" w:hAnsi="Times New Roman"/>
            <w:b w:val="0"/>
            <w:i w:val="0"/>
            <w:smallCaps w:val="0"/>
            <w:strike w:val="0"/>
            <w:color w:val="0000ff"/>
            <w:sz w:val="16"/>
            <w:szCs w:val="16"/>
            <w:u w:val="single"/>
            <w:shd w:fill="auto" w:val="clear"/>
            <w:vertAlign w:val="baseline"/>
            <w:rtl w:val="0"/>
          </w:rPr>
          <w:t xml:space="preserve">www.projectdisintegration.org</w:t>
        </w:r>
      </w:hyperlink>
      <w:r w:rsidDel="00000000" w:rsidR="00000000" w:rsidRPr="00000000">
        <w:rPr>
          <w:rFonts w:ascii="Times New Roman" w:cs="Times New Roman" w:eastAsia="Times New Roman" w:hAnsi="Times New Roman"/>
          <w:b w:val="0"/>
          <w:i w:val="0"/>
          <w:smallCaps w:val="0"/>
          <w:strike w:val="0"/>
          <w:color w:val="000000"/>
          <w:sz w:val="16"/>
          <w:szCs w:val="16"/>
          <w:u w:val="none"/>
          <w:shd w:fill="auto" w:val="clear"/>
          <w:vertAlign w:val="baseline"/>
          <w:rtl w:val="0"/>
        </w:rPr>
        <w:t xml:space="preserve"> which collects various of her projects of this critical nature. One particularly apt reflection was provoked by an urban action she managed inviting people to engage with ‘Not The European Year of Cultural Heritage’ and the disregard of heritage as Malta’s contribution [accessed 17 July 2018].</w:t>
      </w:r>
    </w:p>
  </w:footnote>
  <w:footnote w:id="9">
    <w:p w:rsidR="00000000" w:rsidDel="00000000" w:rsidP="00000000" w:rsidRDefault="00000000" w:rsidRPr="00000000" w14:paraId="000000D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Times New Roman" w:cs="Times New Roman" w:eastAsia="Times New Roman" w:hAnsi="Times New Roman"/>
          <w:b w:val="0"/>
          <w:smallCaps w:val="0"/>
          <w:strike w:val="0"/>
          <w:color w:val="000000"/>
          <w:sz w:val="16"/>
          <w:szCs w:val="16"/>
          <w:u w:val="none"/>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16"/>
          <w:szCs w:val="16"/>
          <w:rtl w:val="0"/>
        </w:rPr>
        <w:t xml:space="preserve"> Richard, L. (2006) </w:t>
      </w:r>
      <w:r w:rsidDel="00000000" w:rsidR="00000000" w:rsidRPr="00000000">
        <w:rPr>
          <w:rFonts w:ascii="Times New Roman" w:cs="Times New Roman" w:eastAsia="Times New Roman" w:hAnsi="Times New Roman"/>
          <w:i w:val="1"/>
          <w:sz w:val="16"/>
          <w:szCs w:val="16"/>
          <w:rtl w:val="0"/>
        </w:rPr>
        <w:t xml:space="preserve">Le Nazisme et la Culture. </w:t>
      </w:r>
      <w:r w:rsidDel="00000000" w:rsidR="00000000" w:rsidRPr="00000000">
        <w:rPr>
          <w:rFonts w:ascii="Times New Roman" w:cs="Times New Roman" w:eastAsia="Times New Roman" w:hAnsi="Times New Roman"/>
          <w:sz w:val="16"/>
          <w:szCs w:val="16"/>
          <w:rtl w:val="0"/>
        </w:rPr>
        <w:t xml:space="preserve">Bruxelles: Complexe.</w:t>
      </w:r>
      <w:r w:rsidDel="00000000" w:rsidR="00000000" w:rsidRPr="00000000">
        <w:rPr>
          <w:rtl w:val="0"/>
        </w:rPr>
      </w:r>
    </w:p>
  </w:footnote>
  <w:footnote w:id="10">
    <w:p w:rsidR="00000000" w:rsidDel="00000000" w:rsidP="00000000" w:rsidRDefault="00000000" w:rsidRPr="00000000" w14:paraId="000000D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Style w:val="FootnoteReference"/>
          <w:vertAlign w:val="superscript"/>
        </w:rPr>
        <w:footnoteRef/>
      </w:r>
      <w:r w:rsidDel="00000000" w:rsidR="00000000" w:rsidRPr="00000000">
        <w:rPr>
          <w:rFonts w:ascii="Arial" w:cs="Arial" w:eastAsia="Arial" w:hAnsi="Arial"/>
          <w:b w:val="0"/>
          <w:i w:val="0"/>
          <w:smallCaps w:val="0"/>
          <w:strike w:val="0"/>
          <w:color w:val="000000"/>
          <w:sz w:val="16"/>
          <w:szCs w:val="16"/>
          <w:u w:val="none"/>
          <w:shd w:fill="auto" w:val="clear"/>
          <w:vertAlign w:val="baseline"/>
          <w:rtl w:val="0"/>
        </w:rPr>
        <w:t xml:space="preserve"> </w:t>
      </w:r>
      <w:hyperlink r:id="rId6">
        <w:r w:rsidDel="00000000" w:rsidR="00000000" w:rsidRPr="00000000">
          <w:rPr>
            <w:rFonts w:ascii="Times New Roman" w:cs="Times New Roman" w:eastAsia="Times New Roman" w:hAnsi="Times New Roman"/>
            <w:b w:val="0"/>
            <w:i w:val="0"/>
            <w:smallCaps w:val="0"/>
            <w:strike w:val="0"/>
            <w:color w:val="1155cc"/>
            <w:sz w:val="16"/>
            <w:szCs w:val="16"/>
            <w:u w:val="single"/>
            <w:shd w:fill="auto" w:val="clear"/>
            <w:vertAlign w:val="baseline"/>
            <w:rtl w:val="0"/>
          </w:rPr>
          <w:t xml:space="preserve">https://info-buddhism.com/Nazis-of-Tibet-A-Twentieth-Century-Myth_Engelhardt.html</w:t>
        </w:r>
      </w:hyperlink>
      <w:r w:rsidDel="00000000" w:rsidR="00000000" w:rsidRPr="00000000">
        <w:rPr>
          <w:rtl w:val="0"/>
        </w:rPr>
      </w:r>
    </w:p>
  </w:footnote>
  <w:footnote w:id="11">
    <w:p w:rsidR="00000000" w:rsidDel="00000000" w:rsidP="00000000" w:rsidRDefault="00000000" w:rsidRPr="00000000" w14:paraId="000000D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4"/>
          <w:szCs w:val="24"/>
          <w:u w:val="none"/>
          <w:shd w:fill="auto" w:val="clear"/>
          <w:vertAlign w:val="subscript"/>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subscript"/>
          <w:rtl w:val="0"/>
        </w:rPr>
        <w:t xml:space="preserve"> </w:t>
      </w:r>
      <w:hyperlink r:id="rId7">
        <w:r w:rsidDel="00000000" w:rsidR="00000000" w:rsidRPr="00000000">
          <w:rPr>
            <w:rFonts w:ascii="Times New Roman" w:cs="Times New Roman" w:eastAsia="Times New Roman" w:hAnsi="Times New Roman"/>
            <w:b w:val="0"/>
            <w:i w:val="0"/>
            <w:smallCaps w:val="0"/>
            <w:strike w:val="0"/>
            <w:color w:val="0000ff"/>
            <w:sz w:val="24"/>
            <w:szCs w:val="24"/>
            <w:u w:val="single"/>
            <w:shd w:fill="auto" w:val="clear"/>
            <w:vertAlign w:val="subscript"/>
            <w:rtl w:val="0"/>
          </w:rPr>
          <w:t xml:space="preserve">http://conferences.au.dk/culturesofparticipation2018/keynote-speakers/</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subscript"/>
          <w:rtl w:val="0"/>
        </w:rPr>
        <w:t xml:space="preserve"> </w:t>
      </w:r>
    </w:p>
  </w:footnote>
  <w:footnote w:id="12">
    <w:p w:rsidR="00000000" w:rsidDel="00000000" w:rsidP="00000000" w:rsidRDefault="00000000" w:rsidRPr="00000000" w14:paraId="000000DB">
      <w:pPr>
        <w:spacing w:line="240" w:lineRule="auto"/>
        <w:contextualSpacing w:val="0"/>
        <w:jc w:val="both"/>
        <w:rPr>
          <w:rFonts w:ascii="Times New Roman" w:cs="Times New Roman" w:eastAsia="Times New Roman" w:hAnsi="Times New Roman"/>
          <w:sz w:val="16"/>
          <w:szCs w:val="16"/>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16"/>
          <w:szCs w:val="16"/>
          <w:rtl w:val="0"/>
        </w:rPr>
        <w:t xml:space="preserve"> ‘La educación, el saber y la ciencia se hundan también, hoy, en un desprestigio del que solo pueden salvarse si se muestran capaces de ofrecer soluciones laborales, soluciones técnicas, soluciones económicas. El solucionismo es la coartada (alibi) de un saber que ha perdido la atribución de hacernos mejores, como personas y como sociedad. Ya no creemos en ello y por eso le pedimos soluciones y nada màs que soluciones. No contamos ya con hacernos mejores a nosotros mismos sino solamente en obtener màs o menos privilegios en un tiempo que no va a ninguna parte, porque ha renunciado a apuntar a un futuro mejor.’</w:t>
      </w:r>
    </w:p>
  </w:footnote>
  <w:footnote w:id="13">
    <w:p w:rsidR="00000000" w:rsidDel="00000000" w:rsidP="00000000" w:rsidRDefault="00000000" w:rsidRPr="00000000" w14:paraId="000000DC">
      <w:pPr>
        <w:spacing w:line="240" w:lineRule="auto"/>
        <w:contextualSpacing w:val="0"/>
        <w:jc w:val="both"/>
        <w:rPr>
          <w:rFonts w:ascii="Times New Roman" w:cs="Times New Roman" w:eastAsia="Times New Roman" w:hAnsi="Times New Roman"/>
          <w:sz w:val="16"/>
          <w:szCs w:val="16"/>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16"/>
          <w:szCs w:val="16"/>
          <w:rtl w:val="0"/>
        </w:rPr>
        <w:t xml:space="preserve"> ‘Et comment vous acquittez-vous de vos charges, vu que vous n’y êtes pas? - À force de volonté, Sire, dit Agilulfe, et de foi en la sainteté de notre cause!’ </w:t>
      </w:r>
      <w:r w:rsidDel="00000000" w:rsidR="00000000" w:rsidRPr="00000000">
        <w:rPr>
          <w:rtl w:val="0"/>
        </w:rPr>
      </w:r>
    </w:p>
  </w:footnote>
  <w:footnote w:id="14">
    <w:p w:rsidR="00000000" w:rsidDel="00000000" w:rsidP="00000000" w:rsidRDefault="00000000" w:rsidRPr="00000000" w14:paraId="000000DD">
      <w:pPr>
        <w:spacing w:line="360" w:lineRule="auto"/>
        <w:contextualSpacing w:val="0"/>
        <w:jc w:val="both"/>
        <w:rPr>
          <w:rFonts w:ascii="Times New Roman" w:cs="Times New Roman" w:eastAsia="Times New Roman" w:hAnsi="Times New Roman"/>
          <w:sz w:val="16"/>
          <w:szCs w:val="16"/>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16"/>
          <w:szCs w:val="16"/>
          <w:rtl w:val="0"/>
        </w:rPr>
        <w:t xml:space="preserve"> </w:t>
      </w:r>
      <w:hyperlink r:id="rId8">
        <w:r w:rsidDel="00000000" w:rsidR="00000000" w:rsidRPr="00000000">
          <w:rPr>
            <w:rFonts w:ascii="Times New Roman" w:cs="Times New Roman" w:eastAsia="Times New Roman" w:hAnsi="Times New Roman"/>
            <w:sz w:val="16"/>
            <w:szCs w:val="16"/>
            <w:highlight w:val="white"/>
            <w:u w:val="single"/>
            <w:rtl w:val="0"/>
          </w:rPr>
          <w:t xml:space="preserve">https://oca.no/news/8846/_our-heritage-was-left-to-us-withouta-testament-or-is-it-the-other-way-around_lecture-by-r</w:t>
        </w:r>
      </w:hyperlink>
      <w:r w:rsidDel="00000000" w:rsidR="00000000" w:rsidRPr="00000000">
        <w:rPr>
          <w:rFonts w:ascii="Times New Roman" w:cs="Times New Roman" w:eastAsia="Times New Roman" w:hAnsi="Times New Roman"/>
          <w:sz w:val="16"/>
          <w:szCs w:val="16"/>
          <w:highlight w:val="white"/>
          <w:u w:val="single"/>
          <w:rtl w:val="0"/>
        </w:rPr>
        <w:t xml:space="preserve"> </w:t>
      </w:r>
      <w:r w:rsidDel="00000000" w:rsidR="00000000" w:rsidRPr="00000000">
        <w:rPr>
          <w:rFonts w:ascii="Times New Roman" w:cs="Times New Roman" w:eastAsia="Times New Roman" w:hAnsi="Times New Roman"/>
          <w:sz w:val="16"/>
          <w:szCs w:val="16"/>
          <w:highlight w:val="white"/>
          <w:rtl w:val="0"/>
        </w:rPr>
        <w:t xml:space="preserve"> </w:t>
      </w:r>
      <w:r w:rsidDel="00000000" w:rsidR="00000000" w:rsidRPr="00000000">
        <w:rPr>
          <w:rtl w:val="0"/>
        </w:rPr>
      </w:r>
    </w:p>
  </w:footnote>
  <w:footnote w:id="15">
    <w:p w:rsidR="00000000" w:rsidDel="00000000" w:rsidP="00000000" w:rsidRDefault="00000000" w:rsidRPr="00000000" w14:paraId="000000D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Times New Roman" w:cs="Times New Roman" w:eastAsia="Times New Roman" w:hAnsi="Times New Roman"/>
          <w:i w:val="0"/>
          <w:smallCaps w:val="0"/>
          <w:strike w:val="0"/>
          <w:color w:val="000000"/>
          <w:sz w:val="16"/>
          <w:szCs w:val="16"/>
          <w:u w:val="none"/>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16"/>
          <w:szCs w:val="16"/>
          <w:rtl w:val="0"/>
        </w:rPr>
        <w:t xml:space="preserve"> </w:t>
      </w:r>
      <w:hyperlink r:id="rId9">
        <w:r w:rsidDel="00000000" w:rsidR="00000000" w:rsidRPr="00000000">
          <w:rPr>
            <w:rFonts w:ascii="Times New Roman" w:cs="Times New Roman" w:eastAsia="Times New Roman" w:hAnsi="Times New Roman"/>
            <w:color w:val="1155cc"/>
            <w:sz w:val="16"/>
            <w:szCs w:val="16"/>
            <w:u w:val="single"/>
            <w:rtl w:val="0"/>
          </w:rPr>
          <w:t xml:space="preserve">https://www.raiplayradio.it/audio/2018/05/LA-GRANDE-RADIO---Gillo-Dorfles-il-divenire-della-critica-de796104-9db7-4ce0-8230-8b25ebac45ae.html</w:t>
        </w:r>
      </w:hyperlink>
      <w:r w:rsidDel="00000000" w:rsidR="00000000" w:rsidRPr="00000000">
        <w:rPr>
          <w:rFonts w:ascii="Times New Roman" w:cs="Times New Roman" w:eastAsia="Times New Roman" w:hAnsi="Times New Roman"/>
          <w:sz w:val="16"/>
          <w:szCs w:val="16"/>
          <w:rtl w:val="0"/>
        </w:rPr>
        <w:t xml:space="preserve"> </w:t>
      </w:r>
      <w:r w:rsidDel="00000000" w:rsidR="00000000" w:rsidRPr="00000000">
        <w:rPr>
          <w:rtl w:val="0"/>
        </w:rPr>
      </w:r>
    </w:p>
  </w:footnote>
  <w:footnote w:id="16">
    <w:p w:rsidR="00000000" w:rsidDel="00000000" w:rsidP="00000000" w:rsidRDefault="00000000" w:rsidRPr="00000000" w14:paraId="000000DF">
      <w:pPr>
        <w:spacing w:line="360" w:lineRule="auto"/>
        <w:contextualSpacing w:val="0"/>
        <w:jc w:val="both"/>
        <w:rPr>
          <w:rFonts w:ascii="Times New Roman" w:cs="Times New Roman" w:eastAsia="Times New Roman" w:hAnsi="Times New Roman"/>
          <w:color w:val="0000ff"/>
          <w:sz w:val="16"/>
          <w:szCs w:val="16"/>
          <w:u w:val="single"/>
        </w:rPr>
      </w:pPr>
      <w:r w:rsidDel="00000000" w:rsidR="00000000" w:rsidRPr="00000000">
        <w:rPr>
          <w:rStyle w:val="FootnoteReference"/>
          <w:vertAlign w:val="superscript"/>
        </w:rPr>
        <w:footnoteRef/>
      </w:r>
      <w:r w:rsidDel="00000000" w:rsidR="00000000" w:rsidRPr="00000000">
        <w:rPr>
          <w:sz w:val="16"/>
          <w:szCs w:val="16"/>
          <w:rtl w:val="0"/>
        </w:rPr>
        <w:t xml:space="preserve"> </w:t>
      </w:r>
      <w:r w:rsidDel="00000000" w:rsidR="00000000" w:rsidRPr="00000000">
        <w:fldChar w:fldCharType="begin"/>
        <w:instrText xml:space="preserve"> HYPERLINK "https://www.irishtimes.com/culture/books/retrotopia-review-a-heavyweight-thinker-s-flawed-last-work-1.3075548" </w:instrText>
        <w:fldChar w:fldCharType="separate"/>
      </w:r>
      <w:r w:rsidDel="00000000" w:rsidR="00000000" w:rsidRPr="00000000">
        <w:rPr>
          <w:rFonts w:ascii="Times New Roman" w:cs="Times New Roman" w:eastAsia="Times New Roman" w:hAnsi="Times New Roman"/>
          <w:color w:val="0000ff"/>
          <w:sz w:val="16"/>
          <w:szCs w:val="16"/>
          <w:u w:val="single"/>
          <w:rtl w:val="0"/>
        </w:rPr>
        <w:t xml:space="preserve">https://www.irishtimes.com/culture/books/retrotopia-review-a-heavyweight-thinker-s-flawed-last-work-1.3075548 </w:t>
      </w:r>
    </w:p>
    <w:p w:rsidR="00000000" w:rsidDel="00000000" w:rsidP="00000000" w:rsidRDefault="00000000" w:rsidRPr="00000000" w14:paraId="000000E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fldChar w:fldCharType="end"/>
      </w:r>
      <w:r w:rsidDel="00000000" w:rsidR="00000000" w:rsidRPr="00000000">
        <w:rPr>
          <w:rtl w:val="0"/>
        </w:rPr>
      </w:r>
    </w:p>
  </w:footnote>
  <w:footnote w:id="1">
    <w:p w:rsidR="00000000" w:rsidDel="00000000" w:rsidP="00000000" w:rsidRDefault="00000000" w:rsidRPr="00000000" w14:paraId="000000E1">
      <w:pPr>
        <w:spacing w:line="240" w:lineRule="auto"/>
        <w:contextualSpacing w:val="0"/>
        <w:rPr>
          <w:rFonts w:ascii="Times New Roman" w:cs="Times New Roman" w:eastAsia="Times New Roman" w:hAnsi="Times New Roman"/>
          <w:sz w:val="16"/>
          <w:szCs w:val="16"/>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16"/>
          <w:szCs w:val="16"/>
          <w:rtl w:val="0"/>
        </w:rPr>
        <w:t xml:space="preserve"> </w:t>
      </w:r>
      <w:hyperlink r:id="rId10">
        <w:r w:rsidDel="00000000" w:rsidR="00000000" w:rsidRPr="00000000">
          <w:rPr>
            <w:rFonts w:ascii="Times New Roman" w:cs="Times New Roman" w:eastAsia="Times New Roman" w:hAnsi="Times New Roman"/>
            <w:color w:val="1155cc"/>
            <w:sz w:val="16"/>
            <w:szCs w:val="16"/>
            <w:u w:val="single"/>
            <w:rtl w:val="0"/>
          </w:rPr>
          <w:t xml:space="preserve">https://www.poetryfoundation.org/poems/43588/dover-beach</w:t>
        </w:r>
      </w:hyperlink>
      <w:r w:rsidDel="00000000" w:rsidR="00000000" w:rsidRPr="00000000">
        <w:rPr>
          <w:rFonts w:ascii="Times New Roman" w:cs="Times New Roman" w:eastAsia="Times New Roman" w:hAnsi="Times New Roman"/>
          <w:sz w:val="16"/>
          <w:szCs w:val="16"/>
          <w:rtl w:val="0"/>
        </w:rPr>
        <w:t xml:space="preserve"> </w:t>
      </w:r>
    </w:p>
  </w:footnote>
  <w:footnote w:id="4">
    <w:p w:rsidR="00000000" w:rsidDel="00000000" w:rsidP="00000000" w:rsidRDefault="00000000" w:rsidRPr="00000000" w14:paraId="000000E2">
      <w:pPr>
        <w:spacing w:line="240" w:lineRule="auto"/>
        <w:contextualSpacing w:val="0"/>
        <w:rPr>
          <w:rFonts w:ascii="Times New Roman" w:cs="Times New Roman" w:eastAsia="Times New Roman" w:hAnsi="Times New Roman"/>
          <w:sz w:val="16"/>
          <w:szCs w:val="16"/>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16"/>
          <w:szCs w:val="16"/>
          <w:rtl w:val="0"/>
        </w:rPr>
        <w:t xml:space="preserve"> </w:t>
      </w:r>
      <w:hyperlink r:id="rId11">
        <w:r w:rsidDel="00000000" w:rsidR="00000000" w:rsidRPr="00000000">
          <w:rPr>
            <w:rFonts w:ascii="Times New Roman" w:cs="Times New Roman" w:eastAsia="Times New Roman" w:hAnsi="Times New Roman"/>
            <w:color w:val="1155cc"/>
            <w:sz w:val="16"/>
            <w:szCs w:val="16"/>
            <w:u w:val="single"/>
            <w:rtl w:val="0"/>
          </w:rPr>
          <w:t xml:space="preserve">http://gazzettadimodena.gelocal.it/modena/cronaca/2015/03/14/news/democratura-la-parola-l-ho-inventata-io-15-anni-fa-1.11043063</w:t>
        </w:r>
      </w:hyperlink>
      <w:r w:rsidDel="00000000" w:rsidR="00000000" w:rsidRPr="00000000">
        <w:rPr>
          <w:rFonts w:ascii="Times New Roman" w:cs="Times New Roman" w:eastAsia="Times New Roman" w:hAnsi="Times New Roman"/>
          <w:sz w:val="16"/>
          <w:szCs w:val="16"/>
          <w:rtl w:val="0"/>
        </w:rPr>
        <w:t xml:space="preserve"> [accessed 20 July 2018].</w:t>
      </w:r>
    </w:p>
  </w:footnote>
  <w:footnote w:id="6">
    <w:p w:rsidR="00000000" w:rsidDel="00000000" w:rsidP="00000000" w:rsidRDefault="00000000" w:rsidRPr="00000000" w14:paraId="000000E3">
      <w:pPr>
        <w:spacing w:line="240" w:lineRule="auto"/>
        <w:contextualSpacing w:val="0"/>
        <w:rPr>
          <w:rFonts w:ascii="Times New Roman" w:cs="Times New Roman" w:eastAsia="Times New Roman" w:hAnsi="Times New Roman"/>
          <w:sz w:val="16"/>
          <w:szCs w:val="16"/>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16"/>
          <w:szCs w:val="16"/>
          <w:rtl w:val="0"/>
        </w:rPr>
        <w:t xml:space="preserve"> </w:t>
      </w:r>
      <w:hyperlink r:id="rId12">
        <w:r w:rsidDel="00000000" w:rsidR="00000000" w:rsidRPr="00000000">
          <w:rPr>
            <w:rFonts w:ascii="Times New Roman" w:cs="Times New Roman" w:eastAsia="Times New Roman" w:hAnsi="Times New Roman"/>
            <w:color w:val="1155cc"/>
            <w:sz w:val="16"/>
            <w:szCs w:val="16"/>
            <w:u w:val="single"/>
            <w:rtl w:val="0"/>
          </w:rPr>
          <w:t xml:space="preserve">http://www.independent.com.mt/articles/2018-03-22/local-news/Board-set-up-to-implement-national-intangible-cultural-heritage-policy-6736186737</w:t>
        </w:r>
      </w:hyperlink>
      <w:r w:rsidDel="00000000" w:rsidR="00000000" w:rsidRPr="00000000">
        <w:rPr>
          <w:rtl w:val="0"/>
        </w:rPr>
      </w:r>
    </w:p>
  </w:footnote>
</w:footnote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Times New Roman" w:cs="Times New Roman" w:eastAsia="Times New Roman" w:hAnsi="Times New Roman"/>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contextualSpacing w:val="1"/>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Subtitle">
    <w:name w:val="Subtitle"/>
    <w:basedOn w:val="Normal"/>
    <w:next w:val="Normal"/>
    <w:pPr>
      <w:keepNext w:val="1"/>
      <w:keepLines w:val="1"/>
      <w:spacing w:after="320" w:lineRule="auto"/>
    </w:pPr>
    <w:rPr>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11" Type="http://schemas.openxmlformats.org/officeDocument/2006/relationships/footer" Target="footer1.xml"/><Relationship Id="rId10" Type="http://schemas.openxmlformats.org/officeDocument/2006/relationships/hyperlink" Target="http://cirr.irmo.hr/wp-content/uploads/2018/06/CIRR-82.pdf" TargetMode="External"/><Relationship Id="rId9" Type="http://schemas.openxmlformats.org/officeDocument/2006/relationships/hyperlink" Target="https://www.routledge.com/products/search?author=Toby%20Miller" TargetMode="Externa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hyperlink" Target="https://quartzy.qz.com/1162378/hannah-arendt-the-thinker-on-totalitarianism-is-popular-in-the-trump-era/" TargetMode="External"/><Relationship Id="rId8" Type="http://schemas.openxmlformats.org/officeDocument/2006/relationships/hyperlink" Target="https://www.routledge.com/products/search?author=Victoria%20Durrer"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soundssobeautiful.net/2018/02/14/kendrick-lamar-sza-all-the-stars-meaning-highlight-of-the-african-civilization/" TargetMode="External"/><Relationship Id="rId2" Type="http://schemas.openxmlformats.org/officeDocument/2006/relationships/hyperlink" Target="https://www.bbc.co.uk/programmes/w3cswvwt" TargetMode="External"/><Relationship Id="rId3" Type="http://schemas.openxmlformats.org/officeDocument/2006/relationships/hyperlink" Target="http://www.independent.com.mt/articles/2018-07-12/local-news/Micallef-would-not-have-kept-his-position-Bonnici-refuses-to-denounce-comments-at-Dutch-grilling-6736193317" TargetMode="External"/><Relationship Id="rId4" Type="http://schemas.openxmlformats.org/officeDocument/2006/relationships/hyperlink" Target="https://www.arte.tv/en/videos/083060-000-A/valletta/" TargetMode="External"/><Relationship Id="rId11" Type="http://schemas.openxmlformats.org/officeDocument/2006/relationships/hyperlink" Target="http://gazzettadimodena.gelocal.it/modena/cronaca/2015/03/14/news/democratura-la-parola-l-ho-inventata-io-15-anni-fa-1.11043063" TargetMode="External"/><Relationship Id="rId10" Type="http://schemas.openxmlformats.org/officeDocument/2006/relationships/hyperlink" Target="https://www.poetryfoundation.org/poems/43588/dover-beach" TargetMode="External"/><Relationship Id="rId12" Type="http://schemas.openxmlformats.org/officeDocument/2006/relationships/hyperlink" Target="http://www.independent.com.mt/articles/2018-03-22/local-news/Board-set-up-to-implement-national-intangible-cultural-heritage-policy-6736186737" TargetMode="External"/><Relationship Id="rId9" Type="http://schemas.openxmlformats.org/officeDocument/2006/relationships/hyperlink" Target="https://www.raiplayradio.it/audio/2018/05/LA-GRANDE-RADIO---Gillo-Dorfles-il-divenire-della-critica-de796104-9db7-4ce0-8230-8b25ebac45ae.html" TargetMode="External"/><Relationship Id="rId5" Type="http://schemas.openxmlformats.org/officeDocument/2006/relationships/hyperlink" Target="http://www.projectdisintegration.org" TargetMode="External"/><Relationship Id="rId6" Type="http://schemas.openxmlformats.org/officeDocument/2006/relationships/hyperlink" Target="https://info-buddhism.com/Nazis-of-Tibet-A-Twentieth-Century-Myth_Engelhardt.html" TargetMode="External"/><Relationship Id="rId7" Type="http://schemas.openxmlformats.org/officeDocument/2006/relationships/hyperlink" Target="http://conferences.au.dk/culturesofparticipation2018/keynote-speakers/" TargetMode="External"/><Relationship Id="rId8" Type="http://schemas.openxmlformats.org/officeDocument/2006/relationships/hyperlink" Target="https://oca.no/news/8846/_our-heritage-was-left-to-us-withouta-testament-or-is-it-the-other-way-around_lecture-by-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